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8861DE" w:rsidRDefault="008F6379" w:rsidP="00407D9F">
      <w:pPr>
        <w:spacing w:line="276" w:lineRule="auto"/>
        <w:ind w:left="708"/>
        <w:jc w:val="center"/>
        <w:rPr>
          <w:rFonts w:ascii="Arial" w:hAnsi="Arial" w:cs="Arial"/>
          <w:b/>
          <w:lang w:val="es-ES_tradnl"/>
        </w:rPr>
      </w:pPr>
      <w:r w:rsidRPr="008861DE">
        <w:rPr>
          <w:rFonts w:ascii="Arial" w:hAnsi="Arial" w:cs="Arial"/>
          <w:b/>
          <w:lang w:val="es-ES_tradnl"/>
        </w:rPr>
        <w:t>Licitaciones Públic</w:t>
      </w:r>
      <w:bookmarkStart w:id="0" w:name="_GoBack"/>
      <w:bookmarkEnd w:id="0"/>
      <w:r w:rsidRPr="008861DE">
        <w:rPr>
          <w:rFonts w:ascii="Arial" w:hAnsi="Arial" w:cs="Arial"/>
          <w:b/>
          <w:lang w:val="es-ES_tradnl"/>
        </w:rPr>
        <w:t xml:space="preserve">as Internacionales </w:t>
      </w:r>
      <w:r w:rsidR="00356214">
        <w:rPr>
          <w:rFonts w:ascii="Arial" w:hAnsi="Arial" w:cs="Arial"/>
          <w:b/>
          <w:lang w:val="es-ES_tradnl"/>
        </w:rPr>
        <w:t>al 25</w:t>
      </w:r>
      <w:r w:rsidR="00D51F02">
        <w:rPr>
          <w:rFonts w:ascii="Arial" w:hAnsi="Arial" w:cs="Arial"/>
          <w:b/>
          <w:lang w:val="es-ES_tradnl"/>
        </w:rPr>
        <w:t xml:space="preserve"> de </w:t>
      </w:r>
      <w:r w:rsidR="00AD13FC">
        <w:rPr>
          <w:rFonts w:ascii="Arial" w:hAnsi="Arial" w:cs="Arial"/>
          <w:b/>
          <w:lang w:val="es-ES_tradnl"/>
        </w:rPr>
        <w:t>junio</w:t>
      </w:r>
      <w:r w:rsidR="00DA325C" w:rsidRPr="008861DE">
        <w:rPr>
          <w:rFonts w:ascii="Arial" w:hAnsi="Arial" w:cs="Arial"/>
          <w:b/>
          <w:lang w:val="es-ES_tradnl"/>
        </w:rPr>
        <w:t xml:space="preserve"> </w:t>
      </w:r>
      <w:r w:rsidR="00240EDA" w:rsidRPr="008861DE">
        <w:rPr>
          <w:rFonts w:ascii="Arial" w:hAnsi="Arial" w:cs="Arial"/>
          <w:b/>
          <w:lang w:val="es-ES_tradnl"/>
        </w:rPr>
        <w:t xml:space="preserve">de </w:t>
      </w:r>
      <w:r w:rsidR="00DA325C" w:rsidRPr="008861DE">
        <w:rPr>
          <w:rFonts w:ascii="Arial" w:hAnsi="Arial" w:cs="Arial"/>
          <w:b/>
          <w:lang w:val="es-ES_tradnl"/>
        </w:rPr>
        <w:t>201</w:t>
      </w:r>
      <w:r w:rsidR="002D1029" w:rsidRPr="008861DE">
        <w:rPr>
          <w:rFonts w:ascii="Arial" w:hAnsi="Arial" w:cs="Arial"/>
          <w:b/>
          <w:lang w:val="es-ES_tradnl"/>
        </w:rPr>
        <w:t>5</w:t>
      </w:r>
    </w:p>
    <w:p w:rsidR="008F6379" w:rsidRPr="008861DE"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96"/>
        <w:gridCol w:w="52"/>
        <w:gridCol w:w="13"/>
        <w:gridCol w:w="90"/>
        <w:gridCol w:w="7261"/>
        <w:gridCol w:w="17"/>
        <w:gridCol w:w="8"/>
        <w:gridCol w:w="1137"/>
        <w:gridCol w:w="1100"/>
      </w:tblGrid>
      <w:tr w:rsidR="008F6379" w:rsidRPr="008861DE" w:rsidTr="0092200B">
        <w:trPr>
          <w:trHeight w:val="413"/>
        </w:trPr>
        <w:tc>
          <w:tcPr>
            <w:tcW w:w="454" w:type="pct"/>
            <w:gridSpan w:val="4"/>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Referencia</w:t>
            </w:r>
          </w:p>
        </w:tc>
        <w:tc>
          <w:tcPr>
            <w:tcW w:w="3474"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Descripción</w:t>
            </w:r>
          </w:p>
        </w:tc>
        <w:tc>
          <w:tcPr>
            <w:tcW w:w="547"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Organismo/ País</w:t>
            </w:r>
          </w:p>
        </w:tc>
        <w:tc>
          <w:tcPr>
            <w:tcW w:w="525"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Fecha Cierre de Ofertas</w:t>
            </w:r>
          </w:p>
        </w:tc>
      </w:tr>
      <w:tr w:rsidR="008F6379" w:rsidRPr="008861DE" w:rsidTr="00BC2FD8">
        <w:trPr>
          <w:trHeight w:val="98"/>
        </w:trPr>
        <w:tc>
          <w:tcPr>
            <w:tcW w:w="5000" w:type="pct"/>
            <w:gridSpan w:val="9"/>
            <w:tcBorders>
              <w:top w:val="double" w:sz="4" w:space="0" w:color="auto"/>
            </w:tcBorders>
            <w:shd w:val="clear" w:color="auto" w:fill="DBE5F1" w:themeFill="accent1" w:themeFillTint="33"/>
            <w:vAlign w:val="center"/>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Tecnologías de la Información y las Comunicaciones</w:t>
            </w:r>
          </w:p>
        </w:tc>
      </w:tr>
      <w:tr w:rsidR="00962A1E" w:rsidRPr="00EA3A8A" w:rsidTr="00C349AF">
        <w:trPr>
          <w:trHeight w:val="575"/>
        </w:trPr>
        <w:tc>
          <w:tcPr>
            <w:tcW w:w="380" w:type="pct"/>
            <w:tcBorders>
              <w:bottom w:val="single" w:sz="4" w:space="0" w:color="auto"/>
              <w:right w:val="single" w:sz="4" w:space="0" w:color="auto"/>
            </w:tcBorders>
            <w:vAlign w:val="center"/>
          </w:tcPr>
          <w:p w:rsidR="00962A1E" w:rsidRPr="00962A1E" w:rsidRDefault="00962A1E" w:rsidP="009B5B9B">
            <w:pPr>
              <w:spacing w:line="276" w:lineRule="auto"/>
              <w:jc w:val="center"/>
              <w:rPr>
                <w:rFonts w:ascii="Arial" w:hAnsi="Arial" w:cs="Arial"/>
              </w:rPr>
            </w:pPr>
            <w:r w:rsidRPr="00962A1E">
              <w:rPr>
                <w:rFonts w:ascii="Arial" w:hAnsi="Arial" w:cs="Arial"/>
              </w:rPr>
              <w:t>RFP 25072-JAG</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962A1E" w:rsidRPr="00962A1E" w:rsidRDefault="00962A1E" w:rsidP="009B5B9B">
            <w:pPr>
              <w:spacing w:line="276" w:lineRule="auto"/>
              <w:jc w:val="both"/>
              <w:rPr>
                <w:rFonts w:ascii="Arial" w:hAnsi="Arial" w:cs="Arial"/>
                <w:lang w:val="es-ES_tradnl"/>
              </w:rPr>
            </w:pPr>
            <w:r w:rsidRPr="00962A1E">
              <w:rPr>
                <w:rFonts w:ascii="Arial" w:hAnsi="Arial" w:cs="Arial"/>
                <w:lang w:val="es-ES_tradnl"/>
              </w:rPr>
              <w:t> Solicitud de propuesta para la provisión de red de amplio alcance</w:t>
            </w:r>
            <w:r>
              <w:rPr>
                <w:rFonts w:ascii="Arial" w:hAnsi="Arial" w:cs="Arial"/>
                <w:lang w:val="es-ES_tradnl"/>
              </w:rPr>
              <w:t xml:space="preserve"> </w:t>
            </w:r>
            <w:r w:rsidRPr="00962A1E">
              <w:rPr>
                <w:rFonts w:ascii="Arial" w:hAnsi="Arial" w:cs="Arial"/>
                <w:lang w:val="es-ES_tradnl"/>
              </w:rPr>
              <w:t>(WAN) y de servicios de internet para el Organismo Internacional de Energía Atómica (OIEA) en Austria (RFP).</w:t>
            </w:r>
          </w:p>
        </w:tc>
        <w:tc>
          <w:tcPr>
            <w:tcW w:w="547" w:type="pct"/>
            <w:gridSpan w:val="2"/>
            <w:tcBorders>
              <w:left w:val="single" w:sz="4" w:space="0" w:color="auto"/>
              <w:bottom w:val="single" w:sz="4" w:space="0" w:color="auto"/>
            </w:tcBorders>
            <w:vAlign w:val="center"/>
          </w:tcPr>
          <w:p w:rsidR="00962A1E" w:rsidRDefault="00962A1E" w:rsidP="009B5B9B">
            <w:pPr>
              <w:spacing w:line="276" w:lineRule="auto"/>
              <w:jc w:val="center"/>
              <w:rPr>
                <w:rFonts w:ascii="Arial" w:hAnsi="Arial" w:cs="Arial"/>
                <w:b/>
                <w:lang w:val="es-ES_tradnl"/>
              </w:rPr>
            </w:pPr>
            <w:r>
              <w:rPr>
                <w:rFonts w:ascii="Arial" w:hAnsi="Arial" w:cs="Arial"/>
                <w:b/>
                <w:lang w:val="es-ES_tradnl"/>
              </w:rPr>
              <w:t>OIEA</w:t>
            </w:r>
          </w:p>
          <w:p w:rsidR="00962A1E" w:rsidRPr="00962A1E" w:rsidRDefault="00962A1E" w:rsidP="009B5B9B">
            <w:pPr>
              <w:spacing w:line="276" w:lineRule="auto"/>
              <w:jc w:val="center"/>
              <w:rPr>
                <w:rFonts w:ascii="Arial" w:hAnsi="Arial" w:cs="Arial"/>
                <w:lang w:val="es-ES_tradnl"/>
              </w:rPr>
            </w:pPr>
            <w:r>
              <w:rPr>
                <w:rFonts w:ascii="Arial" w:hAnsi="Arial" w:cs="Arial"/>
                <w:lang w:val="es-ES_tradnl"/>
              </w:rPr>
              <w:t>Austria</w:t>
            </w:r>
          </w:p>
        </w:tc>
        <w:tc>
          <w:tcPr>
            <w:tcW w:w="525" w:type="pct"/>
            <w:tcBorders>
              <w:bottom w:val="single" w:sz="4" w:space="0" w:color="auto"/>
            </w:tcBorders>
            <w:vAlign w:val="center"/>
          </w:tcPr>
          <w:p w:rsidR="00962A1E" w:rsidRDefault="00962A1E" w:rsidP="00846D6E">
            <w:pPr>
              <w:spacing w:line="276" w:lineRule="auto"/>
              <w:jc w:val="center"/>
              <w:rPr>
                <w:rFonts w:ascii="Arial" w:hAnsi="Arial" w:cs="Arial"/>
                <w:lang w:val="es-ES_tradnl"/>
              </w:rPr>
            </w:pPr>
            <w:r>
              <w:rPr>
                <w:rFonts w:ascii="Arial" w:hAnsi="Arial" w:cs="Arial"/>
                <w:lang w:val="es-ES_tradnl"/>
              </w:rPr>
              <w:t>Julio 29</w:t>
            </w:r>
          </w:p>
          <w:p w:rsidR="00962A1E" w:rsidRDefault="00962A1E" w:rsidP="00846D6E">
            <w:pPr>
              <w:spacing w:line="276" w:lineRule="auto"/>
              <w:jc w:val="center"/>
              <w:rPr>
                <w:rFonts w:ascii="Arial" w:hAnsi="Arial" w:cs="Arial"/>
                <w:lang w:val="es-ES_tradnl"/>
              </w:rPr>
            </w:pPr>
            <w:r>
              <w:rPr>
                <w:rFonts w:ascii="Arial" w:hAnsi="Arial" w:cs="Arial"/>
                <w:lang w:val="es-ES_tradnl"/>
              </w:rPr>
              <w:t>2015</w:t>
            </w:r>
          </w:p>
        </w:tc>
      </w:tr>
      <w:tr w:rsidR="00962A1E" w:rsidRPr="00EA3A8A" w:rsidTr="00C349AF">
        <w:trPr>
          <w:trHeight w:val="575"/>
        </w:trPr>
        <w:tc>
          <w:tcPr>
            <w:tcW w:w="380" w:type="pct"/>
            <w:tcBorders>
              <w:bottom w:val="single" w:sz="4" w:space="0" w:color="auto"/>
              <w:right w:val="single" w:sz="4" w:space="0" w:color="auto"/>
            </w:tcBorders>
            <w:vAlign w:val="center"/>
          </w:tcPr>
          <w:p w:rsidR="00962A1E" w:rsidRPr="00846D6E" w:rsidRDefault="00962A1E" w:rsidP="009B5B9B">
            <w:pPr>
              <w:spacing w:line="276" w:lineRule="auto"/>
              <w:jc w:val="center"/>
              <w:rPr>
                <w:rFonts w:ascii="Arial" w:hAnsi="Arial" w:cs="Arial"/>
              </w:rPr>
            </w:pPr>
            <w:r w:rsidRPr="00962A1E">
              <w:rPr>
                <w:rFonts w:ascii="Arial" w:hAnsi="Arial" w:cs="Arial"/>
              </w:rPr>
              <w:t>23051</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962A1E" w:rsidRPr="00CA028E" w:rsidRDefault="00962A1E" w:rsidP="009B5B9B">
            <w:pPr>
              <w:spacing w:line="276" w:lineRule="auto"/>
              <w:jc w:val="both"/>
              <w:rPr>
                <w:rFonts w:ascii="Arial" w:hAnsi="Arial" w:cs="Arial"/>
                <w:lang w:val="es-ES_tradnl"/>
              </w:rPr>
            </w:pPr>
            <w:r w:rsidRPr="00962A1E">
              <w:rPr>
                <w:rFonts w:ascii="Arial" w:hAnsi="Arial" w:cs="Arial"/>
                <w:lang w:val="es-ES_tradnl"/>
              </w:rPr>
              <w:t>Solicitud de cotización para el desarrollo de un Portal Piloto con excelente diseño gráfico, capaz de generar mapas a partir de indicadores de inclusión social, así como el manejo de contenidos y de funcionalidad de acuerdo a los estándares de calidad requeridos por el PNUD y SRE en acompañamiento de la Oficina de la Presidencia de la República</w:t>
            </w:r>
            <w:r>
              <w:rPr>
                <w:rFonts w:ascii="Arial" w:hAnsi="Arial" w:cs="Arial"/>
                <w:lang w:val="es-ES_tradnl"/>
              </w:rPr>
              <w:t xml:space="preserve"> </w:t>
            </w:r>
            <w:r w:rsidRPr="00962A1E">
              <w:rPr>
                <w:rFonts w:ascii="Arial" w:hAnsi="Arial" w:cs="Arial"/>
                <w:b/>
                <w:lang w:val="es-ES_tradnl"/>
              </w:rPr>
              <w:t>(RFQ).</w:t>
            </w:r>
          </w:p>
        </w:tc>
        <w:tc>
          <w:tcPr>
            <w:tcW w:w="547" w:type="pct"/>
            <w:gridSpan w:val="2"/>
            <w:tcBorders>
              <w:left w:val="single" w:sz="4" w:space="0" w:color="auto"/>
              <w:bottom w:val="single" w:sz="4" w:space="0" w:color="auto"/>
            </w:tcBorders>
            <w:vAlign w:val="center"/>
          </w:tcPr>
          <w:p w:rsidR="00962A1E" w:rsidRDefault="00962A1E" w:rsidP="009B5B9B">
            <w:pPr>
              <w:spacing w:line="276" w:lineRule="auto"/>
              <w:jc w:val="center"/>
              <w:rPr>
                <w:rFonts w:ascii="Arial" w:hAnsi="Arial" w:cs="Arial"/>
                <w:b/>
                <w:lang w:val="es-ES_tradnl"/>
              </w:rPr>
            </w:pPr>
            <w:r>
              <w:rPr>
                <w:rFonts w:ascii="Arial" w:hAnsi="Arial" w:cs="Arial"/>
                <w:b/>
                <w:lang w:val="es-ES_tradnl"/>
              </w:rPr>
              <w:t>UNDP</w:t>
            </w:r>
          </w:p>
          <w:p w:rsidR="00962A1E" w:rsidRPr="00962A1E" w:rsidRDefault="00962A1E" w:rsidP="009B5B9B">
            <w:pPr>
              <w:spacing w:line="276" w:lineRule="auto"/>
              <w:jc w:val="center"/>
              <w:rPr>
                <w:rFonts w:ascii="Arial" w:hAnsi="Arial" w:cs="Arial"/>
                <w:lang w:val="es-ES_tradnl"/>
              </w:rPr>
            </w:pPr>
            <w:r>
              <w:rPr>
                <w:rFonts w:ascii="Arial" w:hAnsi="Arial" w:cs="Arial"/>
                <w:lang w:val="es-ES_tradnl"/>
              </w:rPr>
              <w:t>México</w:t>
            </w:r>
          </w:p>
        </w:tc>
        <w:tc>
          <w:tcPr>
            <w:tcW w:w="525" w:type="pct"/>
            <w:tcBorders>
              <w:bottom w:val="single" w:sz="4" w:space="0" w:color="auto"/>
            </w:tcBorders>
            <w:vAlign w:val="center"/>
          </w:tcPr>
          <w:p w:rsidR="00962A1E" w:rsidRDefault="00962A1E" w:rsidP="00846D6E">
            <w:pPr>
              <w:spacing w:line="276" w:lineRule="auto"/>
              <w:jc w:val="center"/>
              <w:rPr>
                <w:rFonts w:ascii="Arial" w:hAnsi="Arial" w:cs="Arial"/>
                <w:lang w:val="es-ES_tradnl"/>
              </w:rPr>
            </w:pPr>
            <w:r>
              <w:rPr>
                <w:rFonts w:ascii="Arial" w:hAnsi="Arial" w:cs="Arial"/>
                <w:lang w:val="es-ES_tradnl"/>
              </w:rPr>
              <w:t>Julio 26</w:t>
            </w:r>
          </w:p>
          <w:p w:rsidR="00962A1E" w:rsidRDefault="00962A1E" w:rsidP="00846D6E">
            <w:pPr>
              <w:spacing w:line="276" w:lineRule="auto"/>
              <w:jc w:val="center"/>
              <w:rPr>
                <w:rFonts w:ascii="Arial" w:hAnsi="Arial" w:cs="Arial"/>
                <w:lang w:val="es-ES_tradnl"/>
              </w:rPr>
            </w:pPr>
            <w:r>
              <w:rPr>
                <w:rFonts w:ascii="Arial" w:hAnsi="Arial" w:cs="Arial"/>
                <w:lang w:val="es-ES_tradnl"/>
              </w:rPr>
              <w:t>2015</w:t>
            </w:r>
          </w:p>
        </w:tc>
      </w:tr>
      <w:tr w:rsidR="00CA028E" w:rsidRPr="00EA3A8A" w:rsidTr="00C349AF">
        <w:trPr>
          <w:trHeight w:val="575"/>
        </w:trPr>
        <w:tc>
          <w:tcPr>
            <w:tcW w:w="380" w:type="pct"/>
            <w:tcBorders>
              <w:bottom w:val="single" w:sz="4" w:space="0" w:color="auto"/>
              <w:right w:val="single" w:sz="4" w:space="0" w:color="auto"/>
            </w:tcBorders>
            <w:vAlign w:val="center"/>
          </w:tcPr>
          <w:p w:rsidR="00CA028E" w:rsidRPr="005F6E66" w:rsidRDefault="00846D6E" w:rsidP="009B5B9B">
            <w:pPr>
              <w:spacing w:line="276" w:lineRule="auto"/>
              <w:jc w:val="center"/>
              <w:rPr>
                <w:rFonts w:ascii="Arial" w:hAnsi="Arial" w:cs="Arial"/>
              </w:rPr>
            </w:pPr>
            <w:r w:rsidRPr="00846D6E">
              <w:rPr>
                <w:rFonts w:ascii="Arial" w:hAnsi="Arial" w:cs="Arial"/>
              </w:rPr>
              <w:t>22945</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CA028E" w:rsidRPr="005F6E66" w:rsidRDefault="00CA028E" w:rsidP="009B5B9B">
            <w:pPr>
              <w:spacing w:line="276" w:lineRule="auto"/>
              <w:jc w:val="both"/>
              <w:rPr>
                <w:rFonts w:ascii="Arial" w:hAnsi="Arial" w:cs="Arial"/>
                <w:lang w:val="es-ES_tradnl"/>
              </w:rPr>
            </w:pPr>
            <w:r w:rsidRPr="00CA028E">
              <w:rPr>
                <w:rFonts w:ascii="Arial" w:hAnsi="Arial" w:cs="Arial"/>
                <w:lang w:val="es-ES_tradnl"/>
              </w:rPr>
              <w:t>Solicitud de propuesta para desarrollar herramientas informáticas interactivas para la promoción del etiquetado en Colombia para el Programa de las Naciones Unidas para el Desarrollo (UNDP)</w:t>
            </w:r>
            <w:r>
              <w:rPr>
                <w:rFonts w:ascii="Arial" w:hAnsi="Arial" w:cs="Arial"/>
                <w:lang w:val="es-ES_tradnl"/>
              </w:rPr>
              <w:t xml:space="preserve"> </w:t>
            </w:r>
            <w:r w:rsidRPr="00CA028E">
              <w:rPr>
                <w:rFonts w:ascii="Arial" w:hAnsi="Arial" w:cs="Arial"/>
                <w:b/>
                <w:lang w:val="es-ES_tradnl"/>
              </w:rPr>
              <w:t>(RFP).</w:t>
            </w:r>
          </w:p>
        </w:tc>
        <w:tc>
          <w:tcPr>
            <w:tcW w:w="547" w:type="pct"/>
            <w:gridSpan w:val="2"/>
            <w:tcBorders>
              <w:left w:val="single" w:sz="4" w:space="0" w:color="auto"/>
              <w:bottom w:val="single" w:sz="4" w:space="0" w:color="auto"/>
            </w:tcBorders>
            <w:vAlign w:val="center"/>
          </w:tcPr>
          <w:p w:rsidR="00CA028E" w:rsidRDefault="00B12ABE" w:rsidP="009B5B9B">
            <w:pPr>
              <w:spacing w:line="276" w:lineRule="auto"/>
              <w:jc w:val="center"/>
              <w:rPr>
                <w:rFonts w:ascii="Arial" w:hAnsi="Arial" w:cs="Arial"/>
                <w:b/>
                <w:lang w:val="es-ES_tradnl"/>
              </w:rPr>
            </w:pPr>
            <w:r>
              <w:rPr>
                <w:rFonts w:ascii="Arial" w:hAnsi="Arial" w:cs="Arial"/>
                <w:b/>
                <w:lang w:val="es-ES_tradnl"/>
              </w:rPr>
              <w:t>UNDP</w:t>
            </w:r>
          </w:p>
          <w:p w:rsidR="00B12ABE" w:rsidRPr="00B12ABE" w:rsidRDefault="00B12ABE" w:rsidP="009B5B9B">
            <w:pPr>
              <w:spacing w:line="276" w:lineRule="auto"/>
              <w:jc w:val="center"/>
              <w:rPr>
                <w:rFonts w:ascii="Arial" w:hAnsi="Arial" w:cs="Arial"/>
                <w:lang w:val="es-ES_tradnl"/>
              </w:rPr>
            </w:pPr>
            <w:r>
              <w:rPr>
                <w:rFonts w:ascii="Arial" w:hAnsi="Arial" w:cs="Arial"/>
                <w:lang w:val="es-ES_tradnl"/>
              </w:rPr>
              <w:t>Colombia</w:t>
            </w:r>
          </w:p>
        </w:tc>
        <w:tc>
          <w:tcPr>
            <w:tcW w:w="525" w:type="pct"/>
            <w:tcBorders>
              <w:bottom w:val="single" w:sz="4" w:space="0" w:color="auto"/>
            </w:tcBorders>
            <w:vAlign w:val="center"/>
          </w:tcPr>
          <w:p w:rsidR="00846D6E" w:rsidRDefault="00846D6E" w:rsidP="00846D6E">
            <w:pPr>
              <w:spacing w:line="276" w:lineRule="auto"/>
              <w:jc w:val="center"/>
              <w:rPr>
                <w:rFonts w:ascii="Arial" w:hAnsi="Arial" w:cs="Arial"/>
                <w:lang w:val="es-ES_tradnl"/>
              </w:rPr>
            </w:pPr>
            <w:r>
              <w:rPr>
                <w:rFonts w:ascii="Arial" w:hAnsi="Arial" w:cs="Arial"/>
                <w:lang w:val="es-ES_tradnl"/>
              </w:rPr>
              <w:t>Julio 6</w:t>
            </w:r>
          </w:p>
          <w:p w:rsidR="00CA028E" w:rsidRDefault="00846D6E" w:rsidP="00846D6E">
            <w:pPr>
              <w:spacing w:line="276" w:lineRule="auto"/>
              <w:jc w:val="center"/>
              <w:rPr>
                <w:rFonts w:ascii="Arial" w:hAnsi="Arial" w:cs="Arial"/>
                <w:lang w:val="es-ES_tradnl"/>
              </w:rPr>
            </w:pPr>
            <w:r>
              <w:rPr>
                <w:rFonts w:ascii="Arial" w:hAnsi="Arial" w:cs="Arial"/>
                <w:lang w:val="es-ES_tradnl"/>
              </w:rPr>
              <w:t>2015</w:t>
            </w:r>
          </w:p>
        </w:tc>
      </w:tr>
      <w:tr w:rsidR="005F6E66" w:rsidRPr="00EA3A8A" w:rsidTr="00C349AF">
        <w:trPr>
          <w:trHeight w:val="575"/>
        </w:trPr>
        <w:tc>
          <w:tcPr>
            <w:tcW w:w="380" w:type="pct"/>
            <w:tcBorders>
              <w:bottom w:val="single" w:sz="4" w:space="0" w:color="auto"/>
              <w:right w:val="single" w:sz="4" w:space="0" w:color="auto"/>
            </w:tcBorders>
            <w:vAlign w:val="center"/>
          </w:tcPr>
          <w:p w:rsidR="005F6E66" w:rsidRPr="00C30BF8" w:rsidRDefault="005F6E66" w:rsidP="009B5B9B">
            <w:pPr>
              <w:spacing w:line="276" w:lineRule="auto"/>
              <w:jc w:val="center"/>
              <w:rPr>
                <w:rFonts w:ascii="Arial" w:hAnsi="Arial" w:cs="Arial"/>
              </w:rPr>
            </w:pPr>
            <w:r w:rsidRPr="005F6E66">
              <w:rPr>
                <w:rFonts w:ascii="Arial" w:hAnsi="Arial" w:cs="Arial"/>
              </w:rPr>
              <w:t>22954</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5F6E66" w:rsidRPr="00C30BF8" w:rsidRDefault="005F6E66" w:rsidP="009B5B9B">
            <w:pPr>
              <w:spacing w:line="276" w:lineRule="auto"/>
              <w:jc w:val="both"/>
              <w:rPr>
                <w:rFonts w:ascii="Arial" w:hAnsi="Arial" w:cs="Arial"/>
                <w:lang w:val="es-ES_tradnl"/>
              </w:rPr>
            </w:pPr>
            <w:r w:rsidRPr="005F6E66">
              <w:rPr>
                <w:rFonts w:ascii="Arial" w:hAnsi="Arial" w:cs="Arial"/>
                <w:lang w:val="es-ES_tradnl"/>
              </w:rPr>
              <w:t xml:space="preserve">Se buscan expresiones de interés de proveedores calificados para prestar servicios de participación remota, interactiva y multilingüe basada en internet VoIP  para la Unión Internacional de Telecomunicaciones (UIT) en Suiza </w:t>
            </w:r>
            <w:r w:rsidRPr="005F6E66">
              <w:rPr>
                <w:rFonts w:ascii="Arial" w:hAnsi="Arial" w:cs="Arial"/>
                <w:b/>
                <w:lang w:val="es-ES_tradnl"/>
              </w:rPr>
              <w:t>(EOI).</w:t>
            </w:r>
          </w:p>
        </w:tc>
        <w:tc>
          <w:tcPr>
            <w:tcW w:w="547" w:type="pct"/>
            <w:gridSpan w:val="2"/>
            <w:tcBorders>
              <w:left w:val="single" w:sz="4" w:space="0" w:color="auto"/>
              <w:bottom w:val="single" w:sz="4" w:space="0" w:color="auto"/>
            </w:tcBorders>
            <w:vAlign w:val="center"/>
          </w:tcPr>
          <w:p w:rsidR="005F6E66" w:rsidRDefault="005F6E66" w:rsidP="009B5B9B">
            <w:pPr>
              <w:spacing w:line="276" w:lineRule="auto"/>
              <w:jc w:val="center"/>
              <w:rPr>
                <w:rFonts w:ascii="Arial" w:hAnsi="Arial" w:cs="Arial"/>
                <w:b/>
                <w:lang w:val="es-ES_tradnl"/>
              </w:rPr>
            </w:pPr>
            <w:r>
              <w:rPr>
                <w:rFonts w:ascii="Arial" w:hAnsi="Arial" w:cs="Arial"/>
                <w:b/>
                <w:lang w:val="es-ES_tradnl"/>
              </w:rPr>
              <w:t>ITU</w:t>
            </w:r>
          </w:p>
          <w:p w:rsidR="005F6E66" w:rsidRPr="005F6E66" w:rsidRDefault="005F6E66" w:rsidP="009B5B9B">
            <w:pPr>
              <w:spacing w:line="276" w:lineRule="auto"/>
              <w:jc w:val="center"/>
              <w:rPr>
                <w:rFonts w:ascii="Arial" w:hAnsi="Arial" w:cs="Arial"/>
                <w:lang w:val="es-ES_tradnl"/>
              </w:rPr>
            </w:pPr>
            <w:r>
              <w:rPr>
                <w:rFonts w:ascii="Arial" w:hAnsi="Arial" w:cs="Arial"/>
                <w:lang w:val="es-ES_tradnl"/>
              </w:rPr>
              <w:t>Suiza</w:t>
            </w:r>
          </w:p>
        </w:tc>
        <w:tc>
          <w:tcPr>
            <w:tcW w:w="525" w:type="pct"/>
            <w:tcBorders>
              <w:bottom w:val="single" w:sz="4" w:space="0" w:color="auto"/>
            </w:tcBorders>
            <w:vAlign w:val="center"/>
          </w:tcPr>
          <w:p w:rsidR="005F6E66" w:rsidRDefault="005F6E66" w:rsidP="009B5B9B">
            <w:pPr>
              <w:spacing w:line="276" w:lineRule="auto"/>
              <w:jc w:val="center"/>
              <w:rPr>
                <w:rFonts w:ascii="Arial" w:hAnsi="Arial" w:cs="Arial"/>
                <w:lang w:val="es-ES_tradnl"/>
              </w:rPr>
            </w:pPr>
            <w:r>
              <w:rPr>
                <w:rFonts w:ascii="Arial" w:hAnsi="Arial" w:cs="Arial"/>
                <w:lang w:val="es-ES_tradnl"/>
              </w:rPr>
              <w:t>Julio 6</w:t>
            </w:r>
          </w:p>
          <w:p w:rsidR="005F6E66" w:rsidRDefault="005F6E66" w:rsidP="009B5B9B">
            <w:pPr>
              <w:spacing w:line="276" w:lineRule="auto"/>
              <w:jc w:val="center"/>
              <w:rPr>
                <w:rFonts w:ascii="Arial" w:hAnsi="Arial" w:cs="Arial"/>
                <w:lang w:val="es-ES_tradnl"/>
              </w:rPr>
            </w:pPr>
            <w:r>
              <w:rPr>
                <w:rFonts w:ascii="Arial" w:hAnsi="Arial" w:cs="Arial"/>
                <w:lang w:val="es-ES_tradnl"/>
              </w:rPr>
              <w:t>2015</w:t>
            </w:r>
          </w:p>
        </w:tc>
      </w:tr>
      <w:tr w:rsidR="00C30BF8" w:rsidRPr="00EA3A8A" w:rsidTr="00C349AF">
        <w:trPr>
          <w:trHeight w:val="575"/>
        </w:trPr>
        <w:tc>
          <w:tcPr>
            <w:tcW w:w="380" w:type="pct"/>
            <w:tcBorders>
              <w:bottom w:val="single" w:sz="4" w:space="0" w:color="auto"/>
              <w:right w:val="single" w:sz="4" w:space="0" w:color="auto"/>
            </w:tcBorders>
            <w:vAlign w:val="center"/>
          </w:tcPr>
          <w:p w:rsidR="00C30BF8" w:rsidRPr="00B21D2B" w:rsidRDefault="00C30BF8" w:rsidP="009B5B9B">
            <w:pPr>
              <w:spacing w:line="276" w:lineRule="auto"/>
              <w:jc w:val="center"/>
              <w:rPr>
                <w:rFonts w:ascii="Arial" w:hAnsi="Arial" w:cs="Arial"/>
              </w:rPr>
            </w:pPr>
            <w:r w:rsidRPr="00C30BF8">
              <w:rPr>
                <w:rFonts w:ascii="Arial" w:hAnsi="Arial" w:cs="Arial"/>
              </w:rPr>
              <w:t>23012</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C30BF8" w:rsidRPr="00B21D2B" w:rsidRDefault="00C30BF8" w:rsidP="009B5B9B">
            <w:pPr>
              <w:spacing w:line="276" w:lineRule="auto"/>
              <w:jc w:val="both"/>
              <w:rPr>
                <w:rFonts w:ascii="Arial" w:hAnsi="Arial" w:cs="Arial"/>
                <w:lang w:val="es-ES_tradnl"/>
              </w:rPr>
            </w:pPr>
            <w:r w:rsidRPr="00C30BF8">
              <w:rPr>
                <w:rFonts w:ascii="Arial" w:hAnsi="Arial" w:cs="Arial"/>
                <w:lang w:val="es-ES_tradnl"/>
              </w:rPr>
              <w:t>Solicitud de cotización para desarrollo de producción</w:t>
            </w:r>
            <w:r>
              <w:rPr>
                <w:rFonts w:ascii="Arial" w:hAnsi="Arial" w:cs="Arial"/>
                <w:lang w:val="es-ES_tradnl"/>
              </w:rPr>
              <w:t xml:space="preserve"> audiovisual para el Programa de</w:t>
            </w:r>
            <w:r w:rsidRPr="00C30BF8">
              <w:rPr>
                <w:rFonts w:ascii="Arial" w:hAnsi="Arial" w:cs="Arial"/>
                <w:lang w:val="es-ES_tradnl"/>
              </w:rPr>
              <w:t xml:space="preserve"> las Naciones Unidas para el Desarrollo (UNDP). Se deberán desarrollar cinco documentales de alta calidad </w:t>
            </w:r>
            <w:r w:rsidRPr="00C30BF8">
              <w:rPr>
                <w:rFonts w:ascii="Arial" w:hAnsi="Arial" w:cs="Arial"/>
                <w:b/>
                <w:lang w:val="es-ES_tradnl"/>
              </w:rPr>
              <w:t>(RFQ)</w:t>
            </w:r>
          </w:p>
        </w:tc>
        <w:tc>
          <w:tcPr>
            <w:tcW w:w="547" w:type="pct"/>
            <w:gridSpan w:val="2"/>
            <w:tcBorders>
              <w:left w:val="single" w:sz="4" w:space="0" w:color="auto"/>
              <w:bottom w:val="single" w:sz="4" w:space="0" w:color="auto"/>
            </w:tcBorders>
            <w:vAlign w:val="center"/>
          </w:tcPr>
          <w:p w:rsidR="00C30BF8" w:rsidRDefault="00C30BF8" w:rsidP="009B5B9B">
            <w:pPr>
              <w:spacing w:line="276" w:lineRule="auto"/>
              <w:jc w:val="center"/>
              <w:rPr>
                <w:rFonts w:ascii="Arial" w:hAnsi="Arial" w:cs="Arial"/>
                <w:b/>
                <w:lang w:val="es-ES_tradnl"/>
              </w:rPr>
            </w:pPr>
            <w:r>
              <w:rPr>
                <w:rFonts w:ascii="Arial" w:hAnsi="Arial" w:cs="Arial"/>
                <w:b/>
                <w:lang w:val="es-ES_tradnl"/>
              </w:rPr>
              <w:t>UNDP</w:t>
            </w:r>
          </w:p>
          <w:p w:rsidR="00C30BF8" w:rsidRPr="00C30BF8" w:rsidRDefault="00C30BF8" w:rsidP="009B5B9B">
            <w:pPr>
              <w:spacing w:line="276" w:lineRule="auto"/>
              <w:jc w:val="center"/>
              <w:rPr>
                <w:rFonts w:ascii="Arial" w:hAnsi="Arial" w:cs="Arial"/>
                <w:lang w:val="es-ES_tradnl"/>
              </w:rPr>
            </w:pPr>
            <w:r>
              <w:rPr>
                <w:rFonts w:ascii="Arial" w:hAnsi="Arial" w:cs="Arial"/>
                <w:lang w:val="es-ES_tradnl"/>
              </w:rPr>
              <w:t>Islas Salomón</w:t>
            </w:r>
          </w:p>
        </w:tc>
        <w:tc>
          <w:tcPr>
            <w:tcW w:w="525" w:type="pct"/>
            <w:tcBorders>
              <w:bottom w:val="single" w:sz="4" w:space="0" w:color="auto"/>
            </w:tcBorders>
            <w:vAlign w:val="center"/>
          </w:tcPr>
          <w:p w:rsidR="00C30BF8" w:rsidRDefault="00C30BF8" w:rsidP="009B5B9B">
            <w:pPr>
              <w:spacing w:line="276" w:lineRule="auto"/>
              <w:jc w:val="center"/>
              <w:rPr>
                <w:rFonts w:ascii="Arial" w:hAnsi="Arial" w:cs="Arial"/>
                <w:lang w:val="es-ES_tradnl"/>
              </w:rPr>
            </w:pPr>
            <w:r>
              <w:rPr>
                <w:rFonts w:ascii="Arial" w:hAnsi="Arial" w:cs="Arial"/>
                <w:lang w:val="es-ES_tradnl"/>
              </w:rPr>
              <w:t>Junio 29</w:t>
            </w:r>
          </w:p>
          <w:p w:rsidR="00C30BF8" w:rsidRDefault="00C30BF8" w:rsidP="009B5B9B">
            <w:pPr>
              <w:spacing w:line="276" w:lineRule="auto"/>
              <w:jc w:val="center"/>
              <w:rPr>
                <w:rFonts w:ascii="Arial" w:hAnsi="Arial" w:cs="Arial"/>
                <w:lang w:val="es-ES_tradnl"/>
              </w:rPr>
            </w:pPr>
            <w:r>
              <w:rPr>
                <w:rFonts w:ascii="Arial" w:hAnsi="Arial" w:cs="Arial"/>
                <w:lang w:val="es-ES_tradnl"/>
              </w:rPr>
              <w:t>2015</w:t>
            </w:r>
          </w:p>
        </w:tc>
      </w:tr>
      <w:tr w:rsidR="00B21D2B" w:rsidRPr="00EA3A8A" w:rsidTr="00C349AF">
        <w:trPr>
          <w:trHeight w:val="575"/>
        </w:trPr>
        <w:tc>
          <w:tcPr>
            <w:tcW w:w="380" w:type="pct"/>
            <w:tcBorders>
              <w:bottom w:val="single" w:sz="4" w:space="0" w:color="auto"/>
              <w:right w:val="single" w:sz="4" w:space="0" w:color="auto"/>
            </w:tcBorders>
            <w:vAlign w:val="center"/>
          </w:tcPr>
          <w:p w:rsidR="00B21D2B" w:rsidRPr="0092200B" w:rsidRDefault="00B21D2B" w:rsidP="009B5B9B">
            <w:pPr>
              <w:spacing w:line="276" w:lineRule="auto"/>
              <w:jc w:val="center"/>
              <w:rPr>
                <w:rFonts w:ascii="Arial" w:hAnsi="Arial" w:cs="Arial"/>
              </w:rPr>
            </w:pPr>
            <w:r w:rsidRPr="00B21D2B">
              <w:rPr>
                <w:rFonts w:ascii="Arial" w:hAnsi="Arial" w:cs="Arial"/>
              </w:rPr>
              <w:t>IFP - EBS Consulting Services</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B21D2B" w:rsidRPr="0092200B" w:rsidRDefault="00B21D2B" w:rsidP="009B5B9B">
            <w:pPr>
              <w:spacing w:line="276" w:lineRule="auto"/>
              <w:jc w:val="both"/>
              <w:rPr>
                <w:rFonts w:ascii="Arial" w:hAnsi="Arial" w:cs="Arial"/>
                <w:lang w:val="es-ES_tradnl"/>
              </w:rPr>
            </w:pPr>
            <w:r w:rsidRPr="00B21D2B">
              <w:rPr>
                <w:rFonts w:ascii="Arial" w:hAnsi="Arial" w:cs="Arial"/>
                <w:lang w:val="es-ES_tradnl"/>
              </w:rPr>
              <w:t xml:space="preserve">Solicitud de pre-calificación para prestar servicios de consultoría en Oracle E- Business Suite para la Organización para la Seguridad y la Cooperación en Europa (OSCE) en Austria </w:t>
            </w:r>
            <w:r w:rsidRPr="00B21D2B">
              <w:rPr>
                <w:rFonts w:ascii="Arial" w:hAnsi="Arial" w:cs="Arial"/>
                <w:b/>
                <w:lang w:val="es-ES_tradnl"/>
              </w:rPr>
              <w:t>(Request for pre-qualification).</w:t>
            </w:r>
          </w:p>
        </w:tc>
        <w:tc>
          <w:tcPr>
            <w:tcW w:w="547" w:type="pct"/>
            <w:gridSpan w:val="2"/>
            <w:tcBorders>
              <w:left w:val="single" w:sz="4" w:space="0" w:color="auto"/>
              <w:bottom w:val="single" w:sz="4" w:space="0" w:color="auto"/>
            </w:tcBorders>
            <w:vAlign w:val="center"/>
          </w:tcPr>
          <w:p w:rsidR="00B21D2B" w:rsidRDefault="00B21D2B" w:rsidP="009B5B9B">
            <w:pPr>
              <w:spacing w:line="276" w:lineRule="auto"/>
              <w:jc w:val="center"/>
              <w:rPr>
                <w:rFonts w:ascii="Arial" w:hAnsi="Arial" w:cs="Arial"/>
                <w:b/>
                <w:lang w:val="es-ES_tradnl"/>
              </w:rPr>
            </w:pPr>
            <w:r>
              <w:rPr>
                <w:rFonts w:ascii="Arial" w:hAnsi="Arial" w:cs="Arial"/>
                <w:b/>
                <w:lang w:val="es-ES_tradnl"/>
              </w:rPr>
              <w:t>OSCE</w:t>
            </w:r>
          </w:p>
          <w:p w:rsidR="00B21D2B" w:rsidRPr="00B21D2B" w:rsidRDefault="00B21D2B" w:rsidP="009B5B9B">
            <w:pPr>
              <w:spacing w:line="276" w:lineRule="auto"/>
              <w:jc w:val="center"/>
              <w:rPr>
                <w:rFonts w:ascii="Arial" w:hAnsi="Arial" w:cs="Arial"/>
                <w:lang w:val="es-ES_tradnl"/>
              </w:rPr>
            </w:pPr>
            <w:r w:rsidRPr="00B21D2B">
              <w:rPr>
                <w:rFonts w:ascii="Arial" w:hAnsi="Arial" w:cs="Arial"/>
                <w:lang w:val="es-ES_tradnl"/>
              </w:rPr>
              <w:t>Austria</w:t>
            </w:r>
          </w:p>
        </w:tc>
        <w:tc>
          <w:tcPr>
            <w:tcW w:w="525" w:type="pct"/>
            <w:tcBorders>
              <w:bottom w:val="single" w:sz="4" w:space="0" w:color="auto"/>
            </w:tcBorders>
            <w:vAlign w:val="center"/>
          </w:tcPr>
          <w:p w:rsidR="00B21D2B" w:rsidRDefault="00B21D2B" w:rsidP="009B5B9B">
            <w:pPr>
              <w:spacing w:line="276" w:lineRule="auto"/>
              <w:jc w:val="center"/>
              <w:rPr>
                <w:rFonts w:ascii="Arial" w:hAnsi="Arial" w:cs="Arial"/>
                <w:lang w:val="es-ES_tradnl"/>
              </w:rPr>
            </w:pPr>
            <w:r>
              <w:rPr>
                <w:rFonts w:ascii="Arial" w:hAnsi="Arial" w:cs="Arial"/>
                <w:lang w:val="es-ES_tradnl"/>
              </w:rPr>
              <w:t>Junio 30</w:t>
            </w:r>
          </w:p>
          <w:p w:rsidR="00B21D2B" w:rsidRDefault="00B21D2B" w:rsidP="009B5B9B">
            <w:pPr>
              <w:spacing w:line="276" w:lineRule="auto"/>
              <w:jc w:val="center"/>
              <w:rPr>
                <w:rFonts w:ascii="Arial" w:hAnsi="Arial" w:cs="Arial"/>
                <w:lang w:val="es-ES_tradnl"/>
              </w:rPr>
            </w:pPr>
            <w:r>
              <w:rPr>
                <w:rFonts w:ascii="Arial" w:hAnsi="Arial" w:cs="Arial"/>
                <w:lang w:val="es-ES_tradnl"/>
              </w:rPr>
              <w:t>2015</w:t>
            </w:r>
          </w:p>
        </w:tc>
      </w:tr>
      <w:tr w:rsidR="0092200B" w:rsidRPr="00EA3A8A" w:rsidTr="00C349AF">
        <w:trPr>
          <w:trHeight w:val="575"/>
        </w:trPr>
        <w:tc>
          <w:tcPr>
            <w:tcW w:w="380" w:type="pct"/>
            <w:tcBorders>
              <w:bottom w:val="single" w:sz="4" w:space="0" w:color="auto"/>
              <w:right w:val="single" w:sz="4" w:space="0" w:color="auto"/>
            </w:tcBorders>
            <w:vAlign w:val="center"/>
          </w:tcPr>
          <w:p w:rsidR="0092200B" w:rsidRPr="0092200B" w:rsidRDefault="0092200B" w:rsidP="009B5B9B">
            <w:pPr>
              <w:spacing w:line="276" w:lineRule="auto"/>
              <w:jc w:val="center"/>
              <w:rPr>
                <w:rFonts w:ascii="Arial" w:hAnsi="Arial" w:cs="Arial"/>
              </w:rPr>
            </w:pPr>
            <w:r w:rsidRPr="0092200B">
              <w:rPr>
                <w:rFonts w:ascii="Arial" w:hAnsi="Arial" w:cs="Arial"/>
              </w:rPr>
              <w:t>34982</w:t>
            </w:r>
          </w:p>
        </w:tc>
        <w:tc>
          <w:tcPr>
            <w:tcW w:w="3548" w:type="pct"/>
            <w:gridSpan w:val="5"/>
            <w:tcBorders>
              <w:top w:val="single" w:sz="4" w:space="0" w:color="auto"/>
              <w:left w:val="single" w:sz="4" w:space="0" w:color="auto"/>
              <w:bottom w:val="single" w:sz="4" w:space="0" w:color="auto"/>
              <w:right w:val="single" w:sz="4" w:space="0" w:color="auto"/>
            </w:tcBorders>
            <w:vAlign w:val="center"/>
          </w:tcPr>
          <w:p w:rsidR="0092200B" w:rsidRDefault="0092200B" w:rsidP="009B5B9B">
            <w:pPr>
              <w:spacing w:line="276" w:lineRule="auto"/>
              <w:jc w:val="both"/>
              <w:rPr>
                <w:rFonts w:ascii="Arial" w:hAnsi="Arial" w:cs="Arial"/>
                <w:b/>
                <w:lang w:val="es-ES_tradnl"/>
              </w:rPr>
            </w:pPr>
            <w:r w:rsidRPr="0092200B">
              <w:rPr>
                <w:rFonts w:ascii="Arial" w:hAnsi="Arial" w:cs="Arial"/>
                <w:lang w:val="es-ES_tradnl"/>
              </w:rPr>
              <w:t xml:space="preserve">Llamado a licitación para el suministro de una herramienta para la gestión SWIFT y servicios de recuperación de desastre (DR) para el server SWIFT para el Programa de las Naciones Unidas para el Desarrollo (UNDP) en Estados Unidos </w:t>
            </w:r>
            <w:r w:rsidRPr="0092200B">
              <w:rPr>
                <w:rFonts w:ascii="Arial" w:hAnsi="Arial" w:cs="Arial"/>
                <w:b/>
                <w:lang w:val="es-ES_tradnl"/>
              </w:rPr>
              <w:t>(ITB).</w:t>
            </w:r>
          </w:p>
          <w:p w:rsidR="00C349AF" w:rsidRPr="0092200B" w:rsidRDefault="00C349AF" w:rsidP="009B5B9B">
            <w:pPr>
              <w:spacing w:line="276" w:lineRule="auto"/>
              <w:jc w:val="both"/>
              <w:rPr>
                <w:rFonts w:ascii="Arial" w:hAnsi="Arial" w:cs="Arial"/>
                <w:lang w:val="es-ES_tradnl"/>
              </w:rPr>
            </w:pPr>
          </w:p>
        </w:tc>
        <w:tc>
          <w:tcPr>
            <w:tcW w:w="547" w:type="pct"/>
            <w:gridSpan w:val="2"/>
            <w:tcBorders>
              <w:left w:val="single" w:sz="4" w:space="0" w:color="auto"/>
              <w:bottom w:val="single" w:sz="4" w:space="0" w:color="auto"/>
            </w:tcBorders>
            <w:vAlign w:val="center"/>
          </w:tcPr>
          <w:p w:rsidR="0092200B" w:rsidRDefault="0092200B" w:rsidP="009B5B9B">
            <w:pPr>
              <w:spacing w:line="276" w:lineRule="auto"/>
              <w:jc w:val="center"/>
              <w:rPr>
                <w:rFonts w:ascii="Arial" w:hAnsi="Arial" w:cs="Arial"/>
                <w:b/>
                <w:lang w:val="es-ES_tradnl"/>
              </w:rPr>
            </w:pPr>
            <w:r>
              <w:rPr>
                <w:rFonts w:ascii="Arial" w:hAnsi="Arial" w:cs="Arial"/>
                <w:b/>
                <w:lang w:val="es-ES_tradnl"/>
              </w:rPr>
              <w:t xml:space="preserve">UNDP </w:t>
            </w:r>
          </w:p>
          <w:p w:rsidR="0092200B" w:rsidRPr="0092200B" w:rsidRDefault="0092200B" w:rsidP="009B5B9B">
            <w:pPr>
              <w:spacing w:line="276" w:lineRule="auto"/>
              <w:jc w:val="center"/>
              <w:rPr>
                <w:rFonts w:ascii="Arial" w:hAnsi="Arial" w:cs="Arial"/>
                <w:lang w:val="es-ES_tradnl"/>
              </w:rPr>
            </w:pPr>
            <w:r>
              <w:rPr>
                <w:rFonts w:ascii="Arial" w:hAnsi="Arial" w:cs="Arial"/>
                <w:lang w:val="es-ES_tradnl"/>
              </w:rPr>
              <w:t>Estados Unidos</w:t>
            </w:r>
          </w:p>
        </w:tc>
        <w:tc>
          <w:tcPr>
            <w:tcW w:w="525" w:type="pct"/>
            <w:tcBorders>
              <w:bottom w:val="single" w:sz="4" w:space="0" w:color="auto"/>
            </w:tcBorders>
            <w:vAlign w:val="center"/>
          </w:tcPr>
          <w:p w:rsidR="0092200B" w:rsidRDefault="0092200B" w:rsidP="009B5B9B">
            <w:pPr>
              <w:spacing w:line="276" w:lineRule="auto"/>
              <w:jc w:val="center"/>
              <w:rPr>
                <w:rFonts w:ascii="Arial" w:hAnsi="Arial" w:cs="Arial"/>
                <w:lang w:val="es-ES_tradnl"/>
              </w:rPr>
            </w:pPr>
            <w:r>
              <w:rPr>
                <w:rFonts w:ascii="Arial" w:hAnsi="Arial" w:cs="Arial"/>
                <w:lang w:val="es-ES_tradnl"/>
              </w:rPr>
              <w:t>Junio 26</w:t>
            </w:r>
          </w:p>
          <w:p w:rsidR="0092200B" w:rsidRDefault="0092200B" w:rsidP="009B5B9B">
            <w:pPr>
              <w:spacing w:line="276" w:lineRule="auto"/>
              <w:jc w:val="center"/>
              <w:rPr>
                <w:rFonts w:ascii="Arial" w:hAnsi="Arial" w:cs="Arial"/>
                <w:lang w:val="es-ES_tradnl"/>
              </w:rPr>
            </w:pPr>
            <w:r>
              <w:rPr>
                <w:rFonts w:ascii="Arial" w:hAnsi="Arial" w:cs="Arial"/>
                <w:lang w:val="es-ES_tradnl"/>
              </w:rPr>
              <w:t>2015</w:t>
            </w:r>
          </w:p>
        </w:tc>
      </w:tr>
      <w:tr w:rsidR="00126E72" w:rsidRPr="008861DE" w:rsidTr="00BC2FD8">
        <w:tc>
          <w:tcPr>
            <w:tcW w:w="5000" w:type="pct"/>
            <w:gridSpan w:val="9"/>
            <w:shd w:val="clear" w:color="auto" w:fill="DBE5F1" w:themeFill="accent1" w:themeFillTint="33"/>
            <w:vAlign w:val="center"/>
          </w:tcPr>
          <w:p w:rsidR="00126E72" w:rsidRDefault="00126E72" w:rsidP="00126E72">
            <w:pPr>
              <w:spacing w:line="276" w:lineRule="auto"/>
              <w:jc w:val="center"/>
              <w:rPr>
                <w:rFonts w:ascii="Arial" w:hAnsi="Arial" w:cs="Arial"/>
                <w:b/>
                <w:lang w:val="es-ES_tradnl"/>
              </w:rPr>
            </w:pPr>
            <w:r>
              <w:rPr>
                <w:rFonts w:ascii="Arial" w:hAnsi="Arial" w:cs="Arial"/>
                <w:b/>
                <w:lang w:val="es-ES_tradnl"/>
              </w:rPr>
              <w:t>Equipamiento Tecnológico</w:t>
            </w:r>
          </w:p>
        </w:tc>
      </w:tr>
      <w:tr w:rsidR="0092200B" w:rsidRPr="008861DE" w:rsidTr="00C349AF">
        <w:tc>
          <w:tcPr>
            <w:tcW w:w="405" w:type="pct"/>
            <w:gridSpan w:val="2"/>
            <w:shd w:val="clear" w:color="auto" w:fill="auto"/>
            <w:vAlign w:val="center"/>
          </w:tcPr>
          <w:p w:rsidR="0092200B" w:rsidRPr="00A4050D" w:rsidRDefault="0092200B" w:rsidP="00126E72">
            <w:pPr>
              <w:spacing w:line="276" w:lineRule="auto"/>
              <w:jc w:val="both"/>
              <w:rPr>
                <w:rFonts w:ascii="Arial" w:hAnsi="Arial" w:cs="Arial"/>
                <w:lang w:val="es-ES_tradnl"/>
              </w:rPr>
            </w:pPr>
            <w:r w:rsidRPr="0092200B">
              <w:rPr>
                <w:rFonts w:ascii="Arial" w:hAnsi="Arial" w:cs="Arial"/>
                <w:lang w:val="es-ES_tradnl"/>
              </w:rPr>
              <w:t>34992</w:t>
            </w:r>
          </w:p>
        </w:tc>
        <w:tc>
          <w:tcPr>
            <w:tcW w:w="3515" w:type="pct"/>
            <w:gridSpan w:val="3"/>
            <w:shd w:val="clear" w:color="auto" w:fill="auto"/>
            <w:vAlign w:val="center"/>
          </w:tcPr>
          <w:p w:rsidR="0092200B" w:rsidRDefault="0092200B" w:rsidP="00126E72">
            <w:pPr>
              <w:spacing w:line="276" w:lineRule="auto"/>
              <w:jc w:val="both"/>
              <w:rPr>
                <w:rFonts w:ascii="Arial" w:hAnsi="Arial" w:cs="Arial"/>
                <w:b/>
                <w:lang w:val="es-ES_tradnl"/>
              </w:rPr>
            </w:pPr>
            <w:r w:rsidRPr="0092200B">
              <w:rPr>
                <w:rFonts w:ascii="Arial" w:hAnsi="Arial" w:cs="Arial"/>
                <w:lang w:val="es-ES_tradnl"/>
              </w:rPr>
              <w:t xml:space="preserve">Solicitud de manifestación de interés para el establecimiento de un </w:t>
            </w:r>
            <w:r w:rsidRPr="0092200B">
              <w:rPr>
                <w:rFonts w:ascii="Arial" w:hAnsi="Arial" w:cs="Arial"/>
                <w:lang w:val="es-ES_tradnl"/>
              </w:rPr>
              <w:lastRenderedPageBreak/>
              <w:t xml:space="preserve">acuerdo a largo plazo para el suministro de bombas de agua manuales para el Fondo de las Naciones Unidas para la Infancia (UNICEF) </w:t>
            </w:r>
            <w:r w:rsidRPr="0092200B">
              <w:rPr>
                <w:rFonts w:ascii="Arial" w:hAnsi="Arial" w:cs="Arial"/>
                <w:b/>
                <w:lang w:val="es-ES_tradnl"/>
              </w:rPr>
              <w:t>(EOI).</w:t>
            </w:r>
          </w:p>
          <w:p w:rsidR="00C349AF" w:rsidRPr="00A4050D" w:rsidRDefault="00C349AF" w:rsidP="00126E72">
            <w:pPr>
              <w:spacing w:line="276" w:lineRule="auto"/>
              <w:jc w:val="both"/>
              <w:rPr>
                <w:rFonts w:ascii="Arial" w:hAnsi="Arial" w:cs="Arial"/>
                <w:lang w:val="es-ES_tradnl"/>
              </w:rPr>
            </w:pPr>
          </w:p>
        </w:tc>
        <w:tc>
          <w:tcPr>
            <w:tcW w:w="555" w:type="pct"/>
            <w:gridSpan w:val="3"/>
            <w:shd w:val="clear" w:color="auto" w:fill="auto"/>
            <w:vAlign w:val="center"/>
          </w:tcPr>
          <w:p w:rsidR="0092200B" w:rsidRDefault="0092200B" w:rsidP="00126E72">
            <w:pPr>
              <w:spacing w:line="276" w:lineRule="auto"/>
              <w:jc w:val="center"/>
              <w:rPr>
                <w:rFonts w:ascii="Arial" w:hAnsi="Arial" w:cs="Arial"/>
                <w:b/>
                <w:lang w:val="es-ES_tradnl"/>
              </w:rPr>
            </w:pPr>
            <w:r>
              <w:rPr>
                <w:rFonts w:ascii="Arial" w:hAnsi="Arial" w:cs="Arial"/>
                <w:b/>
                <w:lang w:val="es-ES_tradnl"/>
              </w:rPr>
              <w:lastRenderedPageBreak/>
              <w:t>UNICEF</w:t>
            </w:r>
          </w:p>
          <w:p w:rsidR="0092200B" w:rsidRPr="0092200B" w:rsidRDefault="0092200B" w:rsidP="00126E72">
            <w:pPr>
              <w:spacing w:line="276" w:lineRule="auto"/>
              <w:jc w:val="center"/>
              <w:rPr>
                <w:rFonts w:ascii="Arial" w:hAnsi="Arial" w:cs="Arial"/>
                <w:lang w:val="es-ES_tradnl"/>
              </w:rPr>
            </w:pPr>
            <w:r>
              <w:rPr>
                <w:rFonts w:ascii="Arial" w:hAnsi="Arial" w:cs="Arial"/>
                <w:lang w:val="es-ES_tradnl"/>
              </w:rPr>
              <w:lastRenderedPageBreak/>
              <w:t>Varios Países</w:t>
            </w:r>
          </w:p>
        </w:tc>
        <w:tc>
          <w:tcPr>
            <w:tcW w:w="525" w:type="pct"/>
            <w:shd w:val="clear" w:color="auto" w:fill="auto"/>
            <w:vAlign w:val="center"/>
          </w:tcPr>
          <w:p w:rsidR="0092200B" w:rsidRDefault="0092200B" w:rsidP="00126E72">
            <w:pPr>
              <w:spacing w:line="276" w:lineRule="auto"/>
              <w:jc w:val="center"/>
              <w:rPr>
                <w:rFonts w:ascii="Arial" w:hAnsi="Arial" w:cs="Arial"/>
                <w:lang w:val="es-ES_tradnl"/>
              </w:rPr>
            </w:pPr>
            <w:r>
              <w:rPr>
                <w:rFonts w:ascii="Arial" w:hAnsi="Arial" w:cs="Arial"/>
                <w:lang w:val="es-ES_tradnl"/>
              </w:rPr>
              <w:lastRenderedPageBreak/>
              <w:t>Junio 22</w:t>
            </w:r>
          </w:p>
          <w:p w:rsidR="0092200B" w:rsidRDefault="0092200B" w:rsidP="00126E72">
            <w:pPr>
              <w:spacing w:line="276" w:lineRule="auto"/>
              <w:jc w:val="center"/>
              <w:rPr>
                <w:rFonts w:ascii="Arial" w:hAnsi="Arial" w:cs="Arial"/>
                <w:lang w:val="es-ES_tradnl"/>
              </w:rPr>
            </w:pPr>
            <w:r>
              <w:rPr>
                <w:rFonts w:ascii="Arial" w:hAnsi="Arial" w:cs="Arial"/>
                <w:lang w:val="es-ES_tradnl"/>
              </w:rPr>
              <w:lastRenderedPageBreak/>
              <w:t>2015</w:t>
            </w:r>
          </w:p>
        </w:tc>
      </w:tr>
      <w:tr w:rsidR="0092200B" w:rsidRPr="008861DE" w:rsidTr="00BC2FD8">
        <w:tc>
          <w:tcPr>
            <w:tcW w:w="5000" w:type="pct"/>
            <w:gridSpan w:val="9"/>
            <w:shd w:val="clear" w:color="auto" w:fill="DBE5F1" w:themeFill="accent1" w:themeFillTint="33"/>
            <w:vAlign w:val="center"/>
          </w:tcPr>
          <w:p w:rsidR="0092200B" w:rsidRDefault="0092200B" w:rsidP="00126E72">
            <w:pPr>
              <w:spacing w:line="276" w:lineRule="auto"/>
              <w:jc w:val="center"/>
              <w:rPr>
                <w:rFonts w:ascii="Arial" w:hAnsi="Arial" w:cs="Arial"/>
                <w:b/>
                <w:lang w:val="es-ES_tradnl"/>
              </w:rPr>
            </w:pPr>
            <w:r>
              <w:rPr>
                <w:rFonts w:ascii="Arial" w:hAnsi="Arial" w:cs="Arial"/>
                <w:b/>
                <w:lang w:val="es-ES_tradnl"/>
              </w:rPr>
              <w:lastRenderedPageBreak/>
              <w:t>Equipamiento Médico y Farmacéutico</w:t>
            </w:r>
          </w:p>
        </w:tc>
      </w:tr>
      <w:tr w:rsidR="00807145" w:rsidRPr="008861DE" w:rsidTr="0092200B">
        <w:tc>
          <w:tcPr>
            <w:tcW w:w="411" w:type="pct"/>
            <w:gridSpan w:val="3"/>
            <w:shd w:val="clear" w:color="auto" w:fill="auto"/>
            <w:vAlign w:val="center"/>
          </w:tcPr>
          <w:p w:rsidR="00807145" w:rsidRPr="00807145" w:rsidRDefault="00807145" w:rsidP="0092200B">
            <w:pPr>
              <w:spacing w:line="276" w:lineRule="auto"/>
              <w:jc w:val="both"/>
              <w:rPr>
                <w:rFonts w:ascii="Arial" w:hAnsi="Arial" w:cs="Arial"/>
                <w:lang w:val="es-ES_tradnl"/>
              </w:rPr>
            </w:pPr>
            <w:r w:rsidRPr="00807145">
              <w:rPr>
                <w:rFonts w:ascii="Arial" w:hAnsi="Arial" w:cs="Arial"/>
                <w:lang w:val="es-ES_tradnl"/>
              </w:rPr>
              <w:t>ITB HN 2015 006</w:t>
            </w:r>
          </w:p>
        </w:tc>
        <w:tc>
          <w:tcPr>
            <w:tcW w:w="3521" w:type="pct"/>
            <w:gridSpan w:val="4"/>
            <w:shd w:val="clear" w:color="auto" w:fill="auto"/>
            <w:vAlign w:val="center"/>
          </w:tcPr>
          <w:p w:rsidR="00807145" w:rsidRDefault="00807145" w:rsidP="0092200B">
            <w:pPr>
              <w:spacing w:line="276" w:lineRule="auto"/>
              <w:jc w:val="both"/>
              <w:rPr>
                <w:rFonts w:ascii="Arial" w:hAnsi="Arial" w:cs="Arial"/>
                <w:b/>
                <w:lang w:val="es-ES_tradnl"/>
              </w:rPr>
            </w:pPr>
            <w:r w:rsidRPr="00807145">
              <w:rPr>
                <w:rFonts w:ascii="Arial" w:hAnsi="Arial" w:cs="Arial"/>
                <w:lang w:val="es-ES_tradnl"/>
              </w:rPr>
              <w:t>Invitación a licitar para la adquisición de medicamentos para la Oficina de Servicios para Proyectos de las Naciones Unidas (UNOPS) en Honduras. Entre los productos demandados se destacan: ranitidina, amoxicilina, amoxicilina+ácido clavulánico, loratadina y diclofenac</w:t>
            </w:r>
            <w:r>
              <w:rPr>
                <w:rFonts w:ascii="Arial" w:hAnsi="Arial" w:cs="Arial"/>
                <w:lang w:val="es-ES_tradnl"/>
              </w:rPr>
              <w:t xml:space="preserve"> </w:t>
            </w:r>
            <w:r w:rsidRPr="00807145">
              <w:rPr>
                <w:rFonts w:ascii="Arial" w:hAnsi="Arial" w:cs="Arial"/>
                <w:b/>
                <w:lang w:val="es-ES_tradnl"/>
              </w:rPr>
              <w:t>(ITB).</w:t>
            </w:r>
          </w:p>
          <w:p w:rsidR="00C349AF" w:rsidRPr="00807145" w:rsidRDefault="00C349AF" w:rsidP="0092200B">
            <w:pPr>
              <w:spacing w:line="276" w:lineRule="auto"/>
              <w:jc w:val="both"/>
              <w:rPr>
                <w:rFonts w:ascii="Arial" w:hAnsi="Arial" w:cs="Arial"/>
                <w:lang w:val="es-ES_tradnl"/>
              </w:rPr>
            </w:pPr>
          </w:p>
        </w:tc>
        <w:tc>
          <w:tcPr>
            <w:tcW w:w="543" w:type="pct"/>
            <w:shd w:val="clear" w:color="auto" w:fill="auto"/>
            <w:vAlign w:val="center"/>
          </w:tcPr>
          <w:p w:rsidR="00960DC5" w:rsidRPr="00807145" w:rsidRDefault="00960DC5" w:rsidP="00960DC5">
            <w:pPr>
              <w:spacing w:line="276" w:lineRule="auto"/>
              <w:jc w:val="center"/>
              <w:rPr>
                <w:rFonts w:ascii="Arial" w:hAnsi="Arial" w:cs="Arial"/>
                <w:b/>
                <w:lang w:val="es-ES_tradnl"/>
              </w:rPr>
            </w:pPr>
            <w:r w:rsidRPr="00807145">
              <w:rPr>
                <w:rFonts w:ascii="Arial" w:hAnsi="Arial" w:cs="Arial"/>
                <w:b/>
                <w:lang w:val="es-ES_tradnl"/>
              </w:rPr>
              <w:t>UNOPS</w:t>
            </w:r>
          </w:p>
          <w:p w:rsidR="00807145" w:rsidRPr="00807145" w:rsidRDefault="00960DC5" w:rsidP="00960DC5">
            <w:pPr>
              <w:spacing w:line="276" w:lineRule="auto"/>
              <w:jc w:val="center"/>
              <w:rPr>
                <w:rFonts w:ascii="Arial" w:hAnsi="Arial" w:cs="Arial"/>
                <w:b/>
                <w:lang w:val="es-ES_tradnl"/>
              </w:rPr>
            </w:pPr>
            <w:r w:rsidRPr="00807145">
              <w:rPr>
                <w:rFonts w:ascii="Arial" w:hAnsi="Arial" w:cs="Arial"/>
                <w:lang w:val="es-ES_tradnl"/>
              </w:rPr>
              <w:t>Honduras</w:t>
            </w:r>
          </w:p>
        </w:tc>
        <w:tc>
          <w:tcPr>
            <w:tcW w:w="525" w:type="pct"/>
            <w:shd w:val="clear" w:color="auto" w:fill="auto"/>
            <w:vAlign w:val="center"/>
          </w:tcPr>
          <w:p w:rsidR="00807145" w:rsidRDefault="00807145" w:rsidP="00807145">
            <w:pPr>
              <w:spacing w:line="276" w:lineRule="auto"/>
              <w:jc w:val="center"/>
              <w:rPr>
                <w:rFonts w:ascii="Arial" w:hAnsi="Arial" w:cs="Arial"/>
                <w:lang w:val="es-ES_tradnl"/>
              </w:rPr>
            </w:pPr>
            <w:r>
              <w:rPr>
                <w:rFonts w:ascii="Arial" w:hAnsi="Arial" w:cs="Arial"/>
                <w:lang w:val="es-ES_tradnl"/>
              </w:rPr>
              <w:t>Julio 6</w:t>
            </w:r>
          </w:p>
          <w:p w:rsidR="00807145" w:rsidRDefault="00807145" w:rsidP="00807145">
            <w:pPr>
              <w:spacing w:line="276" w:lineRule="auto"/>
              <w:jc w:val="center"/>
              <w:rPr>
                <w:rFonts w:ascii="Arial" w:hAnsi="Arial" w:cs="Arial"/>
                <w:lang w:val="es-ES_tradnl"/>
              </w:rPr>
            </w:pPr>
            <w:r>
              <w:rPr>
                <w:rFonts w:ascii="Arial" w:hAnsi="Arial" w:cs="Arial"/>
                <w:lang w:val="es-ES_tradnl"/>
              </w:rPr>
              <w:t>2015</w:t>
            </w:r>
          </w:p>
        </w:tc>
      </w:tr>
      <w:tr w:rsidR="0092200B" w:rsidRPr="008861DE" w:rsidTr="0092200B">
        <w:tc>
          <w:tcPr>
            <w:tcW w:w="411" w:type="pct"/>
            <w:gridSpan w:val="3"/>
            <w:shd w:val="clear" w:color="auto" w:fill="auto"/>
            <w:vAlign w:val="center"/>
          </w:tcPr>
          <w:p w:rsidR="0092200B" w:rsidRPr="0092200B" w:rsidRDefault="00807145" w:rsidP="0092200B">
            <w:pPr>
              <w:spacing w:line="276" w:lineRule="auto"/>
              <w:jc w:val="both"/>
              <w:rPr>
                <w:rFonts w:ascii="Arial" w:hAnsi="Arial" w:cs="Arial"/>
                <w:lang w:val="es-ES_tradnl"/>
              </w:rPr>
            </w:pPr>
            <w:r w:rsidRPr="00807145">
              <w:rPr>
                <w:rFonts w:ascii="Arial" w:hAnsi="Arial" w:cs="Arial"/>
                <w:lang w:val="es-ES_tradnl"/>
              </w:rPr>
              <w:t>ITB HN 2015 001</w:t>
            </w:r>
          </w:p>
        </w:tc>
        <w:tc>
          <w:tcPr>
            <w:tcW w:w="3521" w:type="pct"/>
            <w:gridSpan w:val="4"/>
            <w:shd w:val="clear" w:color="auto" w:fill="auto"/>
            <w:vAlign w:val="center"/>
          </w:tcPr>
          <w:p w:rsidR="0092200B" w:rsidRDefault="00807145" w:rsidP="0092200B">
            <w:pPr>
              <w:spacing w:line="276" w:lineRule="auto"/>
              <w:jc w:val="both"/>
              <w:rPr>
                <w:rFonts w:ascii="Arial" w:hAnsi="Arial" w:cs="Arial"/>
                <w:b/>
                <w:lang w:val="es-ES_tradnl"/>
              </w:rPr>
            </w:pPr>
            <w:r w:rsidRPr="00807145">
              <w:rPr>
                <w:rFonts w:ascii="Arial" w:hAnsi="Arial" w:cs="Arial"/>
                <w:lang w:val="es-ES_tradnl"/>
              </w:rPr>
              <w:t>Invitación a licitar para la adquisición de medicamentos para la Oficina de Servicios para Proyectos de las Naciones Unidas (UNOPS) en Honduras</w:t>
            </w:r>
            <w:r>
              <w:rPr>
                <w:rFonts w:ascii="Arial" w:hAnsi="Arial" w:cs="Arial"/>
                <w:lang w:val="es-ES_tradnl"/>
              </w:rPr>
              <w:t xml:space="preserve"> </w:t>
            </w:r>
            <w:r w:rsidRPr="00807145">
              <w:rPr>
                <w:rFonts w:ascii="Arial" w:hAnsi="Arial" w:cs="Arial"/>
                <w:b/>
                <w:lang w:val="es-ES_tradnl"/>
              </w:rPr>
              <w:t>(ITB).</w:t>
            </w:r>
          </w:p>
          <w:p w:rsidR="00C349AF" w:rsidRPr="0092200B" w:rsidRDefault="00C349AF" w:rsidP="0092200B">
            <w:pPr>
              <w:spacing w:line="276" w:lineRule="auto"/>
              <w:jc w:val="both"/>
              <w:rPr>
                <w:rFonts w:ascii="Arial" w:hAnsi="Arial" w:cs="Arial"/>
                <w:lang w:val="es-ES_tradnl"/>
              </w:rPr>
            </w:pPr>
          </w:p>
        </w:tc>
        <w:tc>
          <w:tcPr>
            <w:tcW w:w="543" w:type="pct"/>
            <w:shd w:val="clear" w:color="auto" w:fill="auto"/>
            <w:vAlign w:val="center"/>
          </w:tcPr>
          <w:p w:rsidR="00807145" w:rsidRPr="00807145" w:rsidRDefault="00807145" w:rsidP="00807145">
            <w:pPr>
              <w:spacing w:line="276" w:lineRule="auto"/>
              <w:jc w:val="center"/>
              <w:rPr>
                <w:rFonts w:ascii="Arial" w:hAnsi="Arial" w:cs="Arial"/>
                <w:b/>
                <w:lang w:val="es-ES_tradnl"/>
              </w:rPr>
            </w:pPr>
            <w:r w:rsidRPr="00807145">
              <w:rPr>
                <w:rFonts w:ascii="Arial" w:hAnsi="Arial" w:cs="Arial"/>
                <w:b/>
                <w:lang w:val="es-ES_tradnl"/>
              </w:rPr>
              <w:t>UNOPS</w:t>
            </w:r>
          </w:p>
          <w:p w:rsidR="00807145" w:rsidRPr="00807145" w:rsidRDefault="00807145" w:rsidP="00807145">
            <w:pPr>
              <w:spacing w:line="276" w:lineRule="auto"/>
              <w:jc w:val="center"/>
              <w:rPr>
                <w:rFonts w:ascii="Arial" w:hAnsi="Arial" w:cs="Arial"/>
                <w:lang w:val="es-ES_tradnl"/>
              </w:rPr>
            </w:pPr>
            <w:r w:rsidRPr="00807145">
              <w:rPr>
                <w:rFonts w:ascii="Arial" w:hAnsi="Arial" w:cs="Arial"/>
                <w:lang w:val="es-ES_tradnl"/>
              </w:rPr>
              <w:t>Honduras</w:t>
            </w:r>
          </w:p>
        </w:tc>
        <w:tc>
          <w:tcPr>
            <w:tcW w:w="525" w:type="pct"/>
            <w:shd w:val="clear" w:color="auto" w:fill="auto"/>
            <w:vAlign w:val="center"/>
          </w:tcPr>
          <w:p w:rsidR="0092200B" w:rsidRDefault="00807145" w:rsidP="00807145">
            <w:pPr>
              <w:spacing w:line="276" w:lineRule="auto"/>
              <w:jc w:val="center"/>
              <w:rPr>
                <w:rFonts w:ascii="Arial" w:hAnsi="Arial" w:cs="Arial"/>
                <w:lang w:val="es-ES_tradnl"/>
              </w:rPr>
            </w:pPr>
            <w:r>
              <w:rPr>
                <w:rFonts w:ascii="Arial" w:hAnsi="Arial" w:cs="Arial"/>
                <w:lang w:val="es-ES_tradnl"/>
              </w:rPr>
              <w:t>Junio 30</w:t>
            </w:r>
          </w:p>
          <w:p w:rsidR="00807145" w:rsidRPr="0092200B" w:rsidRDefault="00807145" w:rsidP="00807145">
            <w:pPr>
              <w:spacing w:line="276" w:lineRule="auto"/>
              <w:jc w:val="center"/>
              <w:rPr>
                <w:rFonts w:ascii="Arial" w:hAnsi="Arial" w:cs="Arial"/>
                <w:lang w:val="es-ES_tradnl"/>
              </w:rPr>
            </w:pPr>
            <w:r>
              <w:rPr>
                <w:rFonts w:ascii="Arial" w:hAnsi="Arial" w:cs="Arial"/>
                <w:lang w:val="es-ES_tradnl"/>
              </w:rPr>
              <w:t>2015</w:t>
            </w:r>
          </w:p>
        </w:tc>
      </w:tr>
      <w:tr w:rsidR="00126E72" w:rsidRPr="008861DE" w:rsidTr="00BC2FD8">
        <w:trPr>
          <w:trHeight w:val="259"/>
        </w:trPr>
        <w:tc>
          <w:tcPr>
            <w:tcW w:w="5000" w:type="pct"/>
            <w:gridSpan w:val="9"/>
            <w:shd w:val="clear" w:color="auto" w:fill="DBE5F1" w:themeFill="accent1" w:themeFillTint="33"/>
            <w:vAlign w:val="center"/>
          </w:tcPr>
          <w:p w:rsidR="00126E72" w:rsidRDefault="00126E72" w:rsidP="00126E72">
            <w:pPr>
              <w:spacing w:line="276" w:lineRule="auto"/>
              <w:jc w:val="center"/>
              <w:rPr>
                <w:rFonts w:ascii="Arial" w:hAnsi="Arial" w:cs="Arial"/>
                <w:b/>
                <w:lang w:val="es-ES_tradnl"/>
              </w:rPr>
            </w:pPr>
            <w:r>
              <w:rPr>
                <w:rFonts w:ascii="Arial" w:hAnsi="Arial" w:cs="Arial"/>
                <w:b/>
                <w:lang w:val="es-ES_tradnl"/>
              </w:rPr>
              <w:t>Vehículos Especiales</w:t>
            </w:r>
            <w:r w:rsidR="0054653F">
              <w:rPr>
                <w:rFonts w:ascii="Arial" w:hAnsi="Arial" w:cs="Arial"/>
                <w:b/>
                <w:lang w:val="es-ES_tradnl"/>
              </w:rPr>
              <w:t>- Sector Metalúrgico</w:t>
            </w:r>
          </w:p>
        </w:tc>
      </w:tr>
      <w:tr w:rsidR="00585926" w:rsidRPr="008861DE" w:rsidTr="00C349AF">
        <w:trPr>
          <w:trHeight w:val="259"/>
        </w:trPr>
        <w:tc>
          <w:tcPr>
            <w:tcW w:w="405" w:type="pct"/>
            <w:gridSpan w:val="2"/>
            <w:shd w:val="clear" w:color="auto" w:fill="auto"/>
            <w:vAlign w:val="center"/>
          </w:tcPr>
          <w:p w:rsidR="00585926" w:rsidRPr="00D20B79" w:rsidRDefault="00585926" w:rsidP="00126E72">
            <w:pPr>
              <w:spacing w:line="276" w:lineRule="auto"/>
              <w:jc w:val="center"/>
              <w:rPr>
                <w:rFonts w:ascii="Arial" w:hAnsi="Arial" w:cs="Arial"/>
                <w:lang w:val="es-ES_tradnl"/>
              </w:rPr>
            </w:pPr>
            <w:r w:rsidRPr="00585926">
              <w:rPr>
                <w:rFonts w:ascii="Arial" w:hAnsi="Arial" w:cs="Arial"/>
                <w:lang w:val="es-ES_tradnl"/>
              </w:rPr>
              <w:t>ITB 2015-002</w:t>
            </w:r>
          </w:p>
        </w:tc>
        <w:tc>
          <w:tcPr>
            <w:tcW w:w="3515" w:type="pct"/>
            <w:gridSpan w:val="3"/>
            <w:shd w:val="clear" w:color="auto" w:fill="auto"/>
            <w:vAlign w:val="center"/>
          </w:tcPr>
          <w:p w:rsidR="00585926" w:rsidRPr="00D20B79" w:rsidRDefault="00585926" w:rsidP="00126E72">
            <w:pPr>
              <w:spacing w:line="276" w:lineRule="auto"/>
              <w:jc w:val="both"/>
              <w:rPr>
                <w:rFonts w:ascii="Arial" w:hAnsi="Arial" w:cs="Arial"/>
                <w:lang w:val="es-ES_tradnl"/>
              </w:rPr>
            </w:pPr>
            <w:r w:rsidRPr="00585926">
              <w:rPr>
                <w:rFonts w:ascii="Arial" w:hAnsi="Arial" w:cs="Arial"/>
                <w:lang w:val="es-ES_tradnl"/>
              </w:rPr>
              <w:t xml:space="preserve">Invitación a licitar para la adquisición de vehículos para el servicio nacional de promoción profesional para la Oficina de Servicios para Proyectos de las Naciones Unidas (UNOPS) en Paraguay. Se deberán suministrar: lote 1: minibus con capacidad mínima para 18 personas; lote 2: minibus con capacidad mínima para 10 personas y máxim para 12 personas; lote 3: automóvil tipo sedan; lote 4: 3 camionetas tipo rural </w:t>
            </w:r>
            <w:r w:rsidRPr="00585926">
              <w:rPr>
                <w:rFonts w:ascii="Arial" w:hAnsi="Arial" w:cs="Arial"/>
                <w:b/>
                <w:lang w:val="es-ES_tradnl"/>
              </w:rPr>
              <w:t>(ITB).</w:t>
            </w:r>
          </w:p>
        </w:tc>
        <w:tc>
          <w:tcPr>
            <w:tcW w:w="555" w:type="pct"/>
            <w:gridSpan w:val="3"/>
            <w:shd w:val="clear" w:color="auto" w:fill="auto"/>
            <w:vAlign w:val="center"/>
          </w:tcPr>
          <w:p w:rsidR="00585926" w:rsidRDefault="00585926" w:rsidP="00126E72">
            <w:pPr>
              <w:spacing w:line="276" w:lineRule="auto"/>
              <w:jc w:val="center"/>
              <w:rPr>
                <w:rFonts w:ascii="Arial" w:hAnsi="Arial" w:cs="Arial"/>
                <w:b/>
                <w:lang w:val="es-ES_tradnl"/>
              </w:rPr>
            </w:pPr>
            <w:r>
              <w:rPr>
                <w:rFonts w:ascii="Arial" w:hAnsi="Arial" w:cs="Arial"/>
                <w:b/>
                <w:lang w:val="es-ES_tradnl"/>
              </w:rPr>
              <w:t>UNOPS</w:t>
            </w:r>
          </w:p>
          <w:p w:rsidR="00585926" w:rsidRPr="00585926" w:rsidRDefault="00585926" w:rsidP="00126E72">
            <w:pPr>
              <w:spacing w:line="276" w:lineRule="auto"/>
              <w:jc w:val="center"/>
              <w:rPr>
                <w:rFonts w:ascii="Arial" w:hAnsi="Arial" w:cs="Arial"/>
                <w:lang w:val="es-ES_tradnl"/>
              </w:rPr>
            </w:pPr>
            <w:r>
              <w:rPr>
                <w:rFonts w:ascii="Arial" w:hAnsi="Arial" w:cs="Arial"/>
                <w:lang w:val="es-ES_tradnl"/>
              </w:rPr>
              <w:t>Paraguay</w:t>
            </w:r>
          </w:p>
        </w:tc>
        <w:tc>
          <w:tcPr>
            <w:tcW w:w="525" w:type="pct"/>
            <w:shd w:val="clear" w:color="auto" w:fill="auto"/>
            <w:vAlign w:val="center"/>
          </w:tcPr>
          <w:p w:rsidR="00585926" w:rsidRDefault="00585926" w:rsidP="00126E72">
            <w:pPr>
              <w:spacing w:line="276" w:lineRule="auto"/>
              <w:jc w:val="center"/>
              <w:rPr>
                <w:rFonts w:ascii="Arial" w:hAnsi="Arial" w:cs="Arial"/>
                <w:lang w:val="es-ES_tradnl"/>
              </w:rPr>
            </w:pPr>
            <w:r>
              <w:rPr>
                <w:rFonts w:ascii="Arial" w:hAnsi="Arial" w:cs="Arial"/>
                <w:lang w:val="es-ES_tradnl"/>
              </w:rPr>
              <w:t>Julio 8</w:t>
            </w:r>
          </w:p>
          <w:p w:rsidR="00585926" w:rsidRDefault="00585926" w:rsidP="00126E72">
            <w:pPr>
              <w:spacing w:line="276" w:lineRule="auto"/>
              <w:jc w:val="center"/>
              <w:rPr>
                <w:rFonts w:ascii="Arial" w:hAnsi="Arial" w:cs="Arial"/>
                <w:lang w:val="es-ES_tradnl"/>
              </w:rPr>
            </w:pPr>
            <w:r>
              <w:rPr>
                <w:rFonts w:ascii="Arial" w:hAnsi="Arial" w:cs="Arial"/>
                <w:lang w:val="es-ES_tradnl"/>
              </w:rPr>
              <w:t>2015</w:t>
            </w:r>
          </w:p>
        </w:tc>
      </w:tr>
      <w:tr w:rsidR="00126E72" w:rsidRPr="008861DE" w:rsidTr="00C349AF">
        <w:trPr>
          <w:trHeight w:val="259"/>
        </w:trPr>
        <w:tc>
          <w:tcPr>
            <w:tcW w:w="405" w:type="pct"/>
            <w:gridSpan w:val="2"/>
            <w:shd w:val="clear" w:color="auto" w:fill="auto"/>
            <w:vAlign w:val="center"/>
          </w:tcPr>
          <w:p w:rsidR="00126E72" w:rsidRPr="001748E3" w:rsidRDefault="00126E72" w:rsidP="00126E72">
            <w:pPr>
              <w:spacing w:line="276" w:lineRule="auto"/>
              <w:jc w:val="center"/>
              <w:rPr>
                <w:rFonts w:ascii="Arial" w:hAnsi="Arial" w:cs="Arial"/>
                <w:lang w:val="es-ES_tradnl"/>
              </w:rPr>
            </w:pPr>
            <w:r w:rsidRPr="00D20B79">
              <w:rPr>
                <w:rFonts w:ascii="Arial" w:hAnsi="Arial" w:cs="Arial"/>
                <w:lang w:val="es-ES_tradnl"/>
              </w:rPr>
              <w:t>54328</w:t>
            </w:r>
          </w:p>
        </w:tc>
        <w:tc>
          <w:tcPr>
            <w:tcW w:w="3515" w:type="pct"/>
            <w:gridSpan w:val="3"/>
            <w:shd w:val="clear" w:color="auto" w:fill="auto"/>
            <w:vAlign w:val="center"/>
          </w:tcPr>
          <w:p w:rsidR="00126E72" w:rsidRDefault="00126E72" w:rsidP="00126E72">
            <w:pPr>
              <w:spacing w:line="276" w:lineRule="auto"/>
              <w:jc w:val="both"/>
              <w:rPr>
                <w:rFonts w:ascii="Arial" w:hAnsi="Arial" w:cs="Arial"/>
                <w:b/>
                <w:lang w:val="es-ES_tradnl"/>
              </w:rPr>
            </w:pPr>
            <w:r w:rsidRPr="00D20B79">
              <w:rPr>
                <w:rFonts w:ascii="Arial" w:hAnsi="Arial" w:cs="Arial"/>
                <w:lang w:val="es-ES_tradnl"/>
              </w:rPr>
              <w:t xml:space="preserve">Llamado a licitación para el suministro de 140 buses funcionando con gas natural licuado (LNG) en China con fondos del Banco Mundial (WB) </w:t>
            </w:r>
            <w:r w:rsidRPr="00D20B79">
              <w:rPr>
                <w:rFonts w:ascii="Arial" w:hAnsi="Arial" w:cs="Arial"/>
                <w:b/>
                <w:lang w:val="es-ES_tradnl"/>
              </w:rPr>
              <w:t>(ITB).</w:t>
            </w:r>
          </w:p>
          <w:p w:rsidR="00C349AF" w:rsidRPr="001748E3" w:rsidRDefault="00C349AF" w:rsidP="00126E72">
            <w:pPr>
              <w:spacing w:line="276" w:lineRule="auto"/>
              <w:jc w:val="both"/>
              <w:rPr>
                <w:rFonts w:ascii="Arial" w:hAnsi="Arial" w:cs="Arial"/>
                <w:lang w:val="es-ES_tradnl"/>
              </w:rPr>
            </w:pPr>
          </w:p>
        </w:tc>
        <w:tc>
          <w:tcPr>
            <w:tcW w:w="555" w:type="pct"/>
            <w:gridSpan w:val="3"/>
            <w:shd w:val="clear" w:color="auto" w:fill="auto"/>
            <w:vAlign w:val="center"/>
          </w:tcPr>
          <w:p w:rsidR="00126E72" w:rsidRDefault="00126E72" w:rsidP="00126E72">
            <w:pPr>
              <w:spacing w:line="276" w:lineRule="auto"/>
              <w:jc w:val="center"/>
              <w:rPr>
                <w:rFonts w:ascii="Arial" w:hAnsi="Arial" w:cs="Arial"/>
                <w:b/>
                <w:lang w:val="es-ES_tradnl"/>
              </w:rPr>
            </w:pPr>
            <w:r>
              <w:rPr>
                <w:rFonts w:ascii="Arial" w:hAnsi="Arial" w:cs="Arial"/>
                <w:b/>
                <w:lang w:val="es-ES_tradnl"/>
              </w:rPr>
              <w:t>WB</w:t>
            </w:r>
          </w:p>
          <w:p w:rsidR="00126E72" w:rsidRPr="00D20B79" w:rsidRDefault="00126E72" w:rsidP="00126E72">
            <w:pPr>
              <w:spacing w:line="276" w:lineRule="auto"/>
              <w:jc w:val="center"/>
              <w:rPr>
                <w:rFonts w:ascii="Arial" w:hAnsi="Arial" w:cs="Arial"/>
                <w:lang w:val="es-ES_tradnl"/>
              </w:rPr>
            </w:pPr>
            <w:r>
              <w:rPr>
                <w:rFonts w:ascii="Arial" w:hAnsi="Arial" w:cs="Arial"/>
                <w:lang w:val="es-ES_tradnl"/>
              </w:rPr>
              <w:t>China</w:t>
            </w:r>
          </w:p>
        </w:tc>
        <w:tc>
          <w:tcPr>
            <w:tcW w:w="525" w:type="pct"/>
            <w:shd w:val="clear" w:color="auto" w:fill="auto"/>
            <w:vAlign w:val="center"/>
          </w:tcPr>
          <w:p w:rsidR="00126E72" w:rsidRDefault="00126E72" w:rsidP="00126E72">
            <w:pPr>
              <w:spacing w:line="276" w:lineRule="auto"/>
              <w:jc w:val="center"/>
              <w:rPr>
                <w:rFonts w:ascii="Arial" w:hAnsi="Arial" w:cs="Arial"/>
                <w:lang w:val="es-ES_tradnl"/>
              </w:rPr>
            </w:pPr>
            <w:r>
              <w:rPr>
                <w:rFonts w:ascii="Arial" w:hAnsi="Arial" w:cs="Arial"/>
                <w:lang w:val="es-ES_tradnl"/>
              </w:rPr>
              <w:t>Junio 25</w:t>
            </w:r>
          </w:p>
          <w:p w:rsidR="00126E72" w:rsidRDefault="00126E72" w:rsidP="00126E72">
            <w:pPr>
              <w:spacing w:line="276" w:lineRule="auto"/>
              <w:jc w:val="center"/>
              <w:rPr>
                <w:rFonts w:ascii="Arial" w:hAnsi="Arial" w:cs="Arial"/>
                <w:lang w:val="es-ES_tradnl"/>
              </w:rPr>
            </w:pPr>
            <w:r>
              <w:rPr>
                <w:rFonts w:ascii="Arial" w:hAnsi="Arial" w:cs="Arial"/>
                <w:lang w:val="es-ES_tradnl"/>
              </w:rPr>
              <w:t>2015</w:t>
            </w:r>
          </w:p>
        </w:tc>
      </w:tr>
      <w:tr w:rsidR="00126E72" w:rsidRPr="008861DE" w:rsidTr="00BC2FD8">
        <w:trPr>
          <w:trHeight w:val="259"/>
        </w:trPr>
        <w:tc>
          <w:tcPr>
            <w:tcW w:w="5000" w:type="pct"/>
            <w:gridSpan w:val="9"/>
            <w:shd w:val="clear" w:color="auto" w:fill="DBE5F1" w:themeFill="accent1" w:themeFillTint="33"/>
            <w:vAlign w:val="center"/>
          </w:tcPr>
          <w:p w:rsidR="00126E72" w:rsidRPr="008861DE" w:rsidRDefault="00126E72" w:rsidP="00126E72">
            <w:pPr>
              <w:spacing w:line="276" w:lineRule="auto"/>
              <w:jc w:val="center"/>
              <w:rPr>
                <w:rFonts w:ascii="Arial" w:hAnsi="Arial" w:cs="Arial"/>
                <w:b/>
                <w:lang w:val="es-ES_tradnl"/>
              </w:rPr>
            </w:pPr>
            <w:r>
              <w:rPr>
                <w:rFonts w:ascii="Arial" w:hAnsi="Arial" w:cs="Arial"/>
                <w:b/>
                <w:lang w:val="es-ES_tradnl"/>
              </w:rPr>
              <w:t>Construcción</w:t>
            </w:r>
          </w:p>
        </w:tc>
      </w:tr>
      <w:tr w:rsidR="00962A1E" w:rsidRPr="008861DE" w:rsidTr="00C349AF">
        <w:trPr>
          <w:trHeight w:val="1361"/>
        </w:trPr>
        <w:tc>
          <w:tcPr>
            <w:tcW w:w="405" w:type="pct"/>
            <w:gridSpan w:val="2"/>
            <w:shd w:val="clear" w:color="auto" w:fill="auto"/>
            <w:vAlign w:val="center"/>
          </w:tcPr>
          <w:p w:rsidR="00962A1E" w:rsidRPr="008807FB" w:rsidRDefault="00145F84" w:rsidP="00145F84">
            <w:pPr>
              <w:spacing w:line="276" w:lineRule="auto"/>
              <w:jc w:val="both"/>
              <w:rPr>
                <w:rFonts w:ascii="Arial" w:hAnsi="Arial" w:cs="Arial"/>
              </w:rPr>
            </w:pPr>
            <w:r w:rsidRPr="00962A1E">
              <w:rPr>
                <w:rFonts w:ascii="Arial" w:hAnsi="Arial" w:cs="Arial"/>
              </w:rPr>
              <w:t>2739 UNODC 2015</w:t>
            </w:r>
          </w:p>
        </w:tc>
        <w:tc>
          <w:tcPr>
            <w:tcW w:w="3515" w:type="pct"/>
            <w:gridSpan w:val="3"/>
            <w:shd w:val="clear" w:color="auto" w:fill="auto"/>
            <w:vAlign w:val="center"/>
          </w:tcPr>
          <w:p w:rsidR="00962A1E" w:rsidRPr="008807FB" w:rsidRDefault="00962A1E" w:rsidP="00D77CB5">
            <w:pPr>
              <w:spacing w:line="276" w:lineRule="auto"/>
              <w:jc w:val="both"/>
              <w:rPr>
                <w:rFonts w:ascii="Arial" w:hAnsi="Arial" w:cs="Arial"/>
              </w:rPr>
            </w:pPr>
            <w:r w:rsidRPr="00962A1E">
              <w:rPr>
                <w:rFonts w:ascii="Arial" w:hAnsi="Arial" w:cs="Arial"/>
              </w:rPr>
              <w:t xml:space="preserve">Invitación a licitar para la remodelación de las oficinas del Centro de Excelencia para el análisis de tendencias de crimen y droga para el Programa de Naciones Unidas para el Desarrollo (UNDP) en Panamá </w:t>
            </w:r>
            <w:r w:rsidRPr="00962A1E">
              <w:rPr>
                <w:rFonts w:ascii="Arial" w:hAnsi="Arial" w:cs="Arial"/>
                <w:b/>
              </w:rPr>
              <w:t>(ITB).</w:t>
            </w:r>
          </w:p>
        </w:tc>
        <w:tc>
          <w:tcPr>
            <w:tcW w:w="555" w:type="pct"/>
            <w:gridSpan w:val="3"/>
            <w:shd w:val="clear" w:color="auto" w:fill="auto"/>
            <w:vAlign w:val="center"/>
          </w:tcPr>
          <w:p w:rsidR="00962A1E" w:rsidRDefault="00962A1E" w:rsidP="00D77CB5">
            <w:pPr>
              <w:spacing w:line="276" w:lineRule="auto"/>
              <w:jc w:val="center"/>
              <w:rPr>
                <w:rFonts w:ascii="Arial" w:hAnsi="Arial" w:cs="Arial"/>
                <w:b/>
                <w:lang w:val="es-ES_tradnl"/>
              </w:rPr>
            </w:pPr>
            <w:r>
              <w:rPr>
                <w:rFonts w:ascii="Arial" w:hAnsi="Arial" w:cs="Arial"/>
                <w:b/>
                <w:lang w:val="es-ES_tradnl"/>
              </w:rPr>
              <w:t>UNDP</w:t>
            </w:r>
          </w:p>
          <w:p w:rsidR="00962A1E" w:rsidRPr="00962A1E" w:rsidRDefault="00962A1E" w:rsidP="00D77CB5">
            <w:pPr>
              <w:spacing w:line="276" w:lineRule="auto"/>
              <w:jc w:val="center"/>
              <w:rPr>
                <w:rFonts w:ascii="Arial" w:hAnsi="Arial" w:cs="Arial"/>
                <w:lang w:val="es-ES_tradnl"/>
              </w:rPr>
            </w:pPr>
            <w:r>
              <w:rPr>
                <w:rFonts w:ascii="Arial" w:hAnsi="Arial" w:cs="Arial"/>
                <w:lang w:val="es-ES_tradnl"/>
              </w:rPr>
              <w:t>Panamá</w:t>
            </w:r>
          </w:p>
        </w:tc>
        <w:tc>
          <w:tcPr>
            <w:tcW w:w="525" w:type="pct"/>
            <w:shd w:val="clear" w:color="auto" w:fill="auto"/>
            <w:vAlign w:val="center"/>
          </w:tcPr>
          <w:p w:rsidR="00962A1E" w:rsidRDefault="00962A1E" w:rsidP="00D77CB5">
            <w:pPr>
              <w:spacing w:line="276" w:lineRule="auto"/>
              <w:jc w:val="center"/>
              <w:rPr>
                <w:rFonts w:ascii="Arial" w:hAnsi="Arial" w:cs="Arial"/>
                <w:lang w:val="es-ES_tradnl"/>
              </w:rPr>
            </w:pPr>
            <w:r>
              <w:rPr>
                <w:rFonts w:ascii="Arial" w:hAnsi="Arial" w:cs="Arial"/>
                <w:lang w:val="es-ES_tradnl"/>
              </w:rPr>
              <w:t>Julio 17</w:t>
            </w:r>
          </w:p>
          <w:p w:rsidR="00962A1E" w:rsidRDefault="00962A1E" w:rsidP="00D77CB5">
            <w:pPr>
              <w:spacing w:line="276" w:lineRule="auto"/>
              <w:jc w:val="center"/>
              <w:rPr>
                <w:rFonts w:ascii="Arial" w:hAnsi="Arial" w:cs="Arial"/>
                <w:lang w:val="es-ES_tradnl"/>
              </w:rPr>
            </w:pPr>
            <w:r>
              <w:rPr>
                <w:rFonts w:ascii="Arial" w:hAnsi="Arial" w:cs="Arial"/>
                <w:lang w:val="es-ES_tradnl"/>
              </w:rPr>
              <w:t>2015</w:t>
            </w:r>
          </w:p>
        </w:tc>
      </w:tr>
      <w:tr w:rsidR="008A6D58" w:rsidRPr="008861DE" w:rsidTr="00C349AF">
        <w:trPr>
          <w:trHeight w:val="1361"/>
        </w:trPr>
        <w:tc>
          <w:tcPr>
            <w:tcW w:w="405" w:type="pct"/>
            <w:gridSpan w:val="2"/>
            <w:shd w:val="clear" w:color="auto" w:fill="auto"/>
            <w:vAlign w:val="center"/>
          </w:tcPr>
          <w:p w:rsidR="008A6D58" w:rsidRPr="00126E72" w:rsidRDefault="008807FB" w:rsidP="00D77CB5">
            <w:pPr>
              <w:spacing w:line="276" w:lineRule="auto"/>
              <w:jc w:val="both"/>
              <w:rPr>
                <w:rFonts w:ascii="Arial" w:hAnsi="Arial" w:cs="Arial"/>
              </w:rPr>
            </w:pPr>
            <w:r w:rsidRPr="008807FB">
              <w:rPr>
                <w:rFonts w:ascii="Arial" w:hAnsi="Arial" w:cs="Arial"/>
              </w:rPr>
              <w:t>SdP No. 00074250/4309</w:t>
            </w:r>
          </w:p>
        </w:tc>
        <w:tc>
          <w:tcPr>
            <w:tcW w:w="3515" w:type="pct"/>
            <w:gridSpan w:val="3"/>
            <w:shd w:val="clear" w:color="auto" w:fill="auto"/>
            <w:vAlign w:val="center"/>
          </w:tcPr>
          <w:p w:rsidR="00C349AF" w:rsidRDefault="008807FB" w:rsidP="00D77CB5">
            <w:pPr>
              <w:spacing w:line="276" w:lineRule="auto"/>
              <w:jc w:val="both"/>
              <w:rPr>
                <w:rFonts w:ascii="Arial" w:hAnsi="Arial" w:cs="Arial"/>
                <w:b/>
              </w:rPr>
            </w:pPr>
            <w:r w:rsidRPr="008807FB">
              <w:rPr>
                <w:rFonts w:ascii="Arial" w:hAnsi="Arial" w:cs="Arial"/>
              </w:rPr>
              <w:t xml:space="preserve">Llamado a licitar para el diseño y construcción de obras de mitigación en lotificación Campo Amor, municipio de Cuscatancingo, departamento de San Salvador, bajo el método de precio fijo, a través del Programa de Naciones Unidas para el Desarrollo (UNDP) en El Salvador </w:t>
            </w:r>
            <w:r w:rsidRPr="008807FB">
              <w:rPr>
                <w:rFonts w:ascii="Arial" w:hAnsi="Arial" w:cs="Arial"/>
                <w:b/>
              </w:rPr>
              <w:t>(ITB).</w:t>
            </w:r>
          </w:p>
          <w:p w:rsidR="00962A1E" w:rsidRPr="00126E72" w:rsidRDefault="00962A1E" w:rsidP="00D77CB5">
            <w:pPr>
              <w:spacing w:line="276" w:lineRule="auto"/>
              <w:jc w:val="both"/>
              <w:rPr>
                <w:rFonts w:ascii="Arial" w:hAnsi="Arial" w:cs="Arial"/>
              </w:rPr>
            </w:pPr>
          </w:p>
        </w:tc>
        <w:tc>
          <w:tcPr>
            <w:tcW w:w="555" w:type="pct"/>
            <w:gridSpan w:val="3"/>
            <w:shd w:val="clear" w:color="auto" w:fill="auto"/>
            <w:vAlign w:val="center"/>
          </w:tcPr>
          <w:p w:rsidR="008A6D58" w:rsidRPr="008807FB" w:rsidRDefault="008807FB" w:rsidP="00D77CB5">
            <w:pPr>
              <w:spacing w:line="276" w:lineRule="auto"/>
              <w:jc w:val="center"/>
              <w:rPr>
                <w:rFonts w:ascii="Arial" w:hAnsi="Arial" w:cs="Arial"/>
                <w:b/>
                <w:lang w:val="es-ES_tradnl"/>
              </w:rPr>
            </w:pPr>
            <w:r w:rsidRPr="008807FB">
              <w:rPr>
                <w:rFonts w:ascii="Arial" w:hAnsi="Arial" w:cs="Arial"/>
                <w:b/>
                <w:lang w:val="es-ES_tradnl"/>
              </w:rPr>
              <w:t xml:space="preserve">UNDP </w:t>
            </w:r>
          </w:p>
          <w:p w:rsidR="008807FB" w:rsidRPr="008A6D58" w:rsidRDefault="008807FB" w:rsidP="00D77CB5">
            <w:pPr>
              <w:spacing w:line="276" w:lineRule="auto"/>
              <w:jc w:val="center"/>
              <w:rPr>
                <w:rFonts w:ascii="Arial" w:hAnsi="Arial" w:cs="Arial"/>
                <w:lang w:val="es-ES_tradnl"/>
              </w:rPr>
            </w:pPr>
            <w:r>
              <w:rPr>
                <w:rFonts w:ascii="Arial" w:hAnsi="Arial" w:cs="Arial"/>
                <w:lang w:val="es-ES_tradnl"/>
              </w:rPr>
              <w:t>El Salvador</w:t>
            </w:r>
          </w:p>
        </w:tc>
        <w:tc>
          <w:tcPr>
            <w:tcW w:w="525" w:type="pct"/>
            <w:shd w:val="clear" w:color="auto" w:fill="auto"/>
            <w:vAlign w:val="center"/>
          </w:tcPr>
          <w:p w:rsidR="008A6D58" w:rsidRDefault="008807FB" w:rsidP="00D77CB5">
            <w:pPr>
              <w:spacing w:line="276" w:lineRule="auto"/>
              <w:jc w:val="center"/>
              <w:rPr>
                <w:rFonts w:ascii="Arial" w:hAnsi="Arial" w:cs="Arial"/>
                <w:lang w:val="es-ES_tradnl"/>
              </w:rPr>
            </w:pPr>
            <w:r>
              <w:rPr>
                <w:rFonts w:ascii="Arial" w:hAnsi="Arial" w:cs="Arial"/>
                <w:lang w:val="es-ES_tradnl"/>
              </w:rPr>
              <w:t>Julio 15</w:t>
            </w:r>
          </w:p>
          <w:p w:rsidR="008807FB" w:rsidRDefault="008807FB" w:rsidP="00D77CB5">
            <w:pPr>
              <w:spacing w:line="276" w:lineRule="auto"/>
              <w:jc w:val="center"/>
              <w:rPr>
                <w:rFonts w:ascii="Arial" w:hAnsi="Arial" w:cs="Arial"/>
                <w:lang w:val="es-ES_tradnl"/>
              </w:rPr>
            </w:pPr>
            <w:r>
              <w:rPr>
                <w:rFonts w:ascii="Arial" w:hAnsi="Arial" w:cs="Arial"/>
                <w:lang w:val="es-ES_tradnl"/>
              </w:rPr>
              <w:t>2015</w:t>
            </w:r>
          </w:p>
        </w:tc>
      </w:tr>
      <w:tr w:rsidR="00D77CB5" w:rsidRPr="008861DE" w:rsidTr="00BC2FD8">
        <w:trPr>
          <w:trHeight w:val="259"/>
        </w:trPr>
        <w:tc>
          <w:tcPr>
            <w:tcW w:w="5000" w:type="pct"/>
            <w:gridSpan w:val="9"/>
            <w:shd w:val="clear" w:color="auto" w:fill="DBE5F1" w:themeFill="accent1" w:themeFillTint="33"/>
            <w:vAlign w:val="center"/>
          </w:tcPr>
          <w:p w:rsidR="00D77CB5" w:rsidRPr="00126E72" w:rsidRDefault="00D77CB5" w:rsidP="00D77CB5">
            <w:pPr>
              <w:spacing w:line="276" w:lineRule="auto"/>
              <w:jc w:val="center"/>
              <w:rPr>
                <w:rFonts w:ascii="Arial" w:hAnsi="Arial" w:cs="Arial"/>
                <w:b/>
              </w:rPr>
            </w:pPr>
            <w:r w:rsidRPr="00126E72">
              <w:rPr>
                <w:rFonts w:ascii="Arial" w:hAnsi="Arial" w:cs="Arial"/>
                <w:b/>
              </w:rPr>
              <w:t>Servicios de Idiomas</w:t>
            </w:r>
          </w:p>
        </w:tc>
      </w:tr>
      <w:tr w:rsidR="00962A1E" w:rsidRPr="008861DE" w:rsidTr="00C349AF">
        <w:trPr>
          <w:trHeight w:val="259"/>
        </w:trPr>
        <w:tc>
          <w:tcPr>
            <w:tcW w:w="411" w:type="pct"/>
            <w:gridSpan w:val="3"/>
            <w:shd w:val="clear" w:color="auto" w:fill="auto"/>
            <w:vAlign w:val="center"/>
          </w:tcPr>
          <w:p w:rsidR="00962A1E" w:rsidRPr="00B21D2B" w:rsidRDefault="00962A1E" w:rsidP="00D77CB5">
            <w:pPr>
              <w:spacing w:line="276" w:lineRule="auto"/>
              <w:jc w:val="center"/>
              <w:rPr>
                <w:rFonts w:ascii="Arial" w:hAnsi="Arial" w:cs="Arial"/>
              </w:rPr>
            </w:pPr>
            <w:r w:rsidRPr="00962A1E">
              <w:rPr>
                <w:rFonts w:ascii="Arial" w:hAnsi="Arial" w:cs="Arial"/>
              </w:rPr>
              <w:t>04/MOM</w:t>
            </w:r>
          </w:p>
        </w:tc>
        <w:tc>
          <w:tcPr>
            <w:tcW w:w="3517" w:type="pct"/>
            <w:gridSpan w:val="3"/>
            <w:shd w:val="clear" w:color="auto" w:fill="auto"/>
            <w:vAlign w:val="center"/>
          </w:tcPr>
          <w:p w:rsidR="00962A1E" w:rsidRPr="00B21D2B" w:rsidRDefault="00962A1E" w:rsidP="00D77CB5">
            <w:pPr>
              <w:spacing w:line="276" w:lineRule="auto"/>
              <w:jc w:val="both"/>
              <w:rPr>
                <w:rFonts w:ascii="Arial" w:hAnsi="Arial" w:cs="Arial"/>
              </w:rPr>
            </w:pPr>
            <w:r w:rsidRPr="00962A1E">
              <w:rPr>
                <w:rFonts w:ascii="Arial" w:hAnsi="Arial" w:cs="Arial"/>
              </w:rPr>
              <w:t xml:space="preserve">Se buscan expresiones de interés de proveedores calificados para realizar traducciones en tiempo real (subtitulados en tiempo real) de las reuniones de Naciones Unidas del inglés a los siguientes idiomas: árabe, chino, francés, ruso y español. El organismo demandante es la Oficina de las Naciones Unidas en Ginebra </w:t>
            </w:r>
            <w:r w:rsidRPr="00962A1E">
              <w:rPr>
                <w:rFonts w:ascii="Arial" w:hAnsi="Arial" w:cs="Arial"/>
                <w:b/>
              </w:rPr>
              <w:t>(EOI).</w:t>
            </w:r>
          </w:p>
        </w:tc>
        <w:tc>
          <w:tcPr>
            <w:tcW w:w="547" w:type="pct"/>
            <w:gridSpan w:val="2"/>
            <w:shd w:val="clear" w:color="auto" w:fill="auto"/>
            <w:vAlign w:val="center"/>
          </w:tcPr>
          <w:p w:rsidR="00962A1E" w:rsidRDefault="00962A1E" w:rsidP="00962A1E">
            <w:pPr>
              <w:spacing w:line="276" w:lineRule="auto"/>
              <w:jc w:val="center"/>
              <w:rPr>
                <w:rFonts w:ascii="Arial" w:hAnsi="Arial" w:cs="Arial"/>
                <w:b/>
              </w:rPr>
            </w:pPr>
            <w:r>
              <w:rPr>
                <w:rFonts w:ascii="Arial" w:hAnsi="Arial" w:cs="Arial"/>
                <w:b/>
              </w:rPr>
              <w:t>UNOG</w:t>
            </w:r>
          </w:p>
          <w:p w:rsidR="00962A1E" w:rsidRDefault="00962A1E" w:rsidP="00962A1E">
            <w:pPr>
              <w:spacing w:line="276" w:lineRule="auto"/>
              <w:jc w:val="center"/>
              <w:rPr>
                <w:rFonts w:ascii="Arial" w:hAnsi="Arial" w:cs="Arial"/>
                <w:b/>
              </w:rPr>
            </w:pPr>
            <w:r>
              <w:rPr>
                <w:rFonts w:ascii="Arial" w:hAnsi="Arial" w:cs="Arial"/>
              </w:rPr>
              <w:t>Varios Países</w:t>
            </w:r>
          </w:p>
        </w:tc>
        <w:tc>
          <w:tcPr>
            <w:tcW w:w="525" w:type="pct"/>
            <w:shd w:val="clear" w:color="auto" w:fill="auto"/>
            <w:vAlign w:val="center"/>
          </w:tcPr>
          <w:p w:rsidR="00962A1E" w:rsidRDefault="00962A1E" w:rsidP="00D77CB5">
            <w:pPr>
              <w:spacing w:line="276" w:lineRule="auto"/>
              <w:jc w:val="center"/>
              <w:rPr>
                <w:rFonts w:ascii="Arial" w:hAnsi="Arial" w:cs="Arial"/>
              </w:rPr>
            </w:pPr>
            <w:r>
              <w:rPr>
                <w:rFonts w:ascii="Arial" w:hAnsi="Arial" w:cs="Arial"/>
              </w:rPr>
              <w:t>Julio 3</w:t>
            </w:r>
          </w:p>
          <w:p w:rsidR="00962A1E" w:rsidRDefault="00962A1E" w:rsidP="00D77CB5">
            <w:pPr>
              <w:spacing w:line="276" w:lineRule="auto"/>
              <w:jc w:val="center"/>
              <w:rPr>
                <w:rFonts w:ascii="Arial" w:hAnsi="Arial" w:cs="Arial"/>
              </w:rPr>
            </w:pPr>
            <w:r>
              <w:rPr>
                <w:rFonts w:ascii="Arial" w:hAnsi="Arial" w:cs="Arial"/>
              </w:rPr>
              <w:t>2015</w:t>
            </w:r>
          </w:p>
        </w:tc>
      </w:tr>
      <w:tr w:rsidR="00B21D2B" w:rsidRPr="008861DE" w:rsidTr="00C349AF">
        <w:trPr>
          <w:trHeight w:val="259"/>
        </w:trPr>
        <w:tc>
          <w:tcPr>
            <w:tcW w:w="411" w:type="pct"/>
            <w:gridSpan w:val="3"/>
            <w:shd w:val="clear" w:color="auto" w:fill="auto"/>
            <w:vAlign w:val="center"/>
          </w:tcPr>
          <w:p w:rsidR="00B21D2B" w:rsidRPr="00126E72" w:rsidRDefault="00B21D2B" w:rsidP="00D77CB5">
            <w:pPr>
              <w:spacing w:line="276" w:lineRule="auto"/>
              <w:jc w:val="center"/>
              <w:rPr>
                <w:rFonts w:ascii="Arial" w:hAnsi="Arial" w:cs="Arial"/>
              </w:rPr>
            </w:pPr>
            <w:r w:rsidRPr="00B21D2B">
              <w:rPr>
                <w:rFonts w:ascii="Arial" w:hAnsi="Arial" w:cs="Arial"/>
              </w:rPr>
              <w:t>03/MOM</w:t>
            </w:r>
          </w:p>
        </w:tc>
        <w:tc>
          <w:tcPr>
            <w:tcW w:w="3517" w:type="pct"/>
            <w:gridSpan w:val="3"/>
            <w:shd w:val="clear" w:color="auto" w:fill="auto"/>
            <w:vAlign w:val="center"/>
          </w:tcPr>
          <w:p w:rsidR="00B21D2B" w:rsidRDefault="00B21D2B" w:rsidP="00D77CB5">
            <w:pPr>
              <w:spacing w:line="276" w:lineRule="auto"/>
              <w:jc w:val="both"/>
              <w:rPr>
                <w:rFonts w:ascii="Arial" w:hAnsi="Arial" w:cs="Arial"/>
              </w:rPr>
            </w:pPr>
            <w:r w:rsidRPr="00B21D2B">
              <w:rPr>
                <w:rFonts w:ascii="Arial" w:hAnsi="Arial" w:cs="Arial"/>
              </w:rPr>
              <w:t xml:space="preserve">La Oficina de Adquisiciones en Génova (UNOG) busca expresiones de interés de proveedores calificados para realizar traducciones de Inglés a cualquiera de los otros cinco idiomas oficiales de las Naciones Unidas: Chino, Francés, Ruso y Español. También se demandan servicios de revisión, control de lectura y edición </w:t>
            </w:r>
            <w:r w:rsidRPr="00B21D2B">
              <w:rPr>
                <w:rFonts w:ascii="Arial" w:hAnsi="Arial" w:cs="Arial"/>
                <w:b/>
              </w:rPr>
              <w:t>(EOI).</w:t>
            </w:r>
          </w:p>
          <w:p w:rsidR="00B21D2B" w:rsidRPr="00126E72" w:rsidRDefault="00B21D2B" w:rsidP="00D77CB5">
            <w:pPr>
              <w:spacing w:line="276" w:lineRule="auto"/>
              <w:jc w:val="both"/>
              <w:rPr>
                <w:rFonts w:ascii="Arial" w:hAnsi="Arial" w:cs="Arial"/>
              </w:rPr>
            </w:pPr>
          </w:p>
        </w:tc>
        <w:tc>
          <w:tcPr>
            <w:tcW w:w="547" w:type="pct"/>
            <w:gridSpan w:val="2"/>
            <w:shd w:val="clear" w:color="auto" w:fill="auto"/>
            <w:vAlign w:val="center"/>
          </w:tcPr>
          <w:p w:rsidR="00B21D2B" w:rsidRDefault="00B21D2B" w:rsidP="00D77CB5">
            <w:pPr>
              <w:spacing w:line="276" w:lineRule="auto"/>
              <w:jc w:val="center"/>
              <w:rPr>
                <w:rFonts w:ascii="Arial" w:hAnsi="Arial" w:cs="Arial"/>
                <w:b/>
              </w:rPr>
            </w:pPr>
            <w:r>
              <w:rPr>
                <w:rFonts w:ascii="Arial" w:hAnsi="Arial" w:cs="Arial"/>
                <w:b/>
              </w:rPr>
              <w:t>UNOG</w:t>
            </w:r>
          </w:p>
          <w:p w:rsidR="00B21D2B" w:rsidRPr="00B21D2B" w:rsidRDefault="00B21D2B" w:rsidP="00D77CB5">
            <w:pPr>
              <w:spacing w:line="276" w:lineRule="auto"/>
              <w:jc w:val="center"/>
              <w:rPr>
                <w:rFonts w:ascii="Arial" w:hAnsi="Arial" w:cs="Arial"/>
              </w:rPr>
            </w:pPr>
            <w:r>
              <w:rPr>
                <w:rFonts w:ascii="Arial" w:hAnsi="Arial" w:cs="Arial"/>
              </w:rPr>
              <w:t>Varios Países</w:t>
            </w:r>
          </w:p>
        </w:tc>
        <w:tc>
          <w:tcPr>
            <w:tcW w:w="525" w:type="pct"/>
            <w:shd w:val="clear" w:color="auto" w:fill="auto"/>
            <w:vAlign w:val="center"/>
          </w:tcPr>
          <w:p w:rsidR="00B21D2B" w:rsidRDefault="00B21D2B" w:rsidP="00D77CB5">
            <w:pPr>
              <w:spacing w:line="276" w:lineRule="auto"/>
              <w:jc w:val="center"/>
              <w:rPr>
                <w:rFonts w:ascii="Arial" w:hAnsi="Arial" w:cs="Arial"/>
              </w:rPr>
            </w:pPr>
            <w:r>
              <w:rPr>
                <w:rFonts w:ascii="Arial" w:hAnsi="Arial" w:cs="Arial"/>
              </w:rPr>
              <w:t>Junio 30</w:t>
            </w:r>
          </w:p>
          <w:p w:rsidR="00B21D2B" w:rsidRPr="00126E72" w:rsidRDefault="00B21D2B" w:rsidP="00D77CB5">
            <w:pPr>
              <w:spacing w:line="276" w:lineRule="auto"/>
              <w:jc w:val="center"/>
              <w:rPr>
                <w:rFonts w:ascii="Arial" w:hAnsi="Arial" w:cs="Arial"/>
              </w:rPr>
            </w:pPr>
            <w:r>
              <w:rPr>
                <w:rFonts w:ascii="Arial" w:hAnsi="Arial" w:cs="Arial"/>
              </w:rPr>
              <w:t>2015</w:t>
            </w:r>
          </w:p>
        </w:tc>
      </w:tr>
      <w:tr w:rsidR="00D77CB5" w:rsidRPr="008861DE" w:rsidTr="00C349AF">
        <w:trPr>
          <w:trHeight w:val="259"/>
        </w:trPr>
        <w:tc>
          <w:tcPr>
            <w:tcW w:w="411" w:type="pct"/>
            <w:gridSpan w:val="3"/>
            <w:shd w:val="clear" w:color="auto" w:fill="auto"/>
            <w:vAlign w:val="center"/>
          </w:tcPr>
          <w:p w:rsidR="00D77CB5" w:rsidRPr="00126E72" w:rsidRDefault="00962A1E" w:rsidP="00D77CB5">
            <w:pPr>
              <w:spacing w:line="276" w:lineRule="auto"/>
              <w:jc w:val="center"/>
              <w:rPr>
                <w:rFonts w:ascii="Arial" w:hAnsi="Arial" w:cs="Arial"/>
              </w:rPr>
            </w:pPr>
            <w:r w:rsidRPr="00962A1E">
              <w:rPr>
                <w:rFonts w:ascii="Arial" w:hAnsi="Arial" w:cs="Arial"/>
              </w:rPr>
              <w:t>EOIUNICTY11163</w:t>
            </w:r>
          </w:p>
        </w:tc>
        <w:tc>
          <w:tcPr>
            <w:tcW w:w="3517" w:type="pct"/>
            <w:gridSpan w:val="3"/>
            <w:shd w:val="clear" w:color="auto" w:fill="auto"/>
            <w:vAlign w:val="center"/>
          </w:tcPr>
          <w:p w:rsidR="00C349AF" w:rsidRPr="00126E72" w:rsidRDefault="00962A1E" w:rsidP="00D77CB5">
            <w:pPr>
              <w:spacing w:line="276" w:lineRule="auto"/>
              <w:jc w:val="both"/>
              <w:rPr>
                <w:rFonts w:ascii="Arial" w:hAnsi="Arial" w:cs="Arial"/>
              </w:rPr>
            </w:pPr>
            <w:r w:rsidRPr="00962A1E">
              <w:rPr>
                <w:rFonts w:ascii="Arial" w:hAnsi="Arial" w:cs="Arial"/>
              </w:rPr>
              <w:t xml:space="preserve">Se buscan expresiones de interés de proveedores calificados para prestar servicios de transcripción en tiempo real en idioma inglés de los procesos judiciales del Tribunal Penal Internacional para la ex Yugoslavia. Se desea establecer un contrato de largo plazo hasta el año 2019 </w:t>
            </w:r>
            <w:r w:rsidRPr="00962A1E">
              <w:rPr>
                <w:rFonts w:ascii="Arial" w:hAnsi="Arial" w:cs="Arial"/>
                <w:b/>
              </w:rPr>
              <w:t>(EOI).</w:t>
            </w:r>
          </w:p>
        </w:tc>
        <w:tc>
          <w:tcPr>
            <w:tcW w:w="547" w:type="pct"/>
            <w:gridSpan w:val="2"/>
            <w:shd w:val="clear" w:color="auto" w:fill="auto"/>
            <w:vAlign w:val="center"/>
          </w:tcPr>
          <w:p w:rsidR="00D77CB5" w:rsidRPr="00962A1E" w:rsidRDefault="00962A1E" w:rsidP="00D77CB5">
            <w:pPr>
              <w:spacing w:line="276" w:lineRule="auto"/>
              <w:jc w:val="center"/>
              <w:rPr>
                <w:rFonts w:ascii="Arial" w:hAnsi="Arial" w:cs="Arial"/>
                <w:b/>
              </w:rPr>
            </w:pPr>
            <w:r w:rsidRPr="00962A1E">
              <w:rPr>
                <w:rFonts w:ascii="Arial" w:hAnsi="Arial" w:cs="Arial"/>
                <w:b/>
              </w:rPr>
              <w:t>UNS</w:t>
            </w:r>
          </w:p>
          <w:p w:rsidR="00962A1E" w:rsidRPr="00126E72" w:rsidRDefault="00962A1E" w:rsidP="00D77CB5">
            <w:pPr>
              <w:spacing w:line="276" w:lineRule="auto"/>
              <w:jc w:val="center"/>
              <w:rPr>
                <w:rFonts w:ascii="Arial" w:hAnsi="Arial" w:cs="Arial"/>
              </w:rPr>
            </w:pPr>
            <w:r>
              <w:rPr>
                <w:rFonts w:ascii="Arial" w:hAnsi="Arial" w:cs="Arial"/>
              </w:rPr>
              <w:t>Países Bajos</w:t>
            </w:r>
          </w:p>
        </w:tc>
        <w:tc>
          <w:tcPr>
            <w:tcW w:w="525" w:type="pct"/>
            <w:shd w:val="clear" w:color="auto" w:fill="auto"/>
            <w:vAlign w:val="center"/>
          </w:tcPr>
          <w:p w:rsidR="00D77CB5" w:rsidRPr="00962A1E" w:rsidRDefault="00962A1E" w:rsidP="00D77CB5">
            <w:pPr>
              <w:spacing w:line="276" w:lineRule="auto"/>
              <w:jc w:val="center"/>
              <w:rPr>
                <w:rFonts w:ascii="Arial" w:hAnsi="Arial" w:cs="Arial"/>
              </w:rPr>
            </w:pPr>
            <w:r w:rsidRPr="00962A1E">
              <w:rPr>
                <w:rFonts w:ascii="Arial" w:hAnsi="Arial" w:cs="Arial"/>
              </w:rPr>
              <w:t>Julio 3</w:t>
            </w:r>
          </w:p>
          <w:p w:rsidR="00962A1E" w:rsidRPr="008861DE" w:rsidRDefault="00962A1E" w:rsidP="00D77CB5">
            <w:pPr>
              <w:spacing w:line="276" w:lineRule="auto"/>
              <w:jc w:val="center"/>
              <w:rPr>
                <w:rFonts w:ascii="Arial" w:hAnsi="Arial" w:cs="Arial"/>
                <w:b/>
              </w:rPr>
            </w:pPr>
            <w:r w:rsidRPr="00962A1E">
              <w:rPr>
                <w:rFonts w:ascii="Arial" w:hAnsi="Arial" w:cs="Arial"/>
              </w:rPr>
              <w:t>2015</w:t>
            </w:r>
          </w:p>
        </w:tc>
      </w:tr>
      <w:tr w:rsidR="00D77CB5" w:rsidRPr="008861DE" w:rsidTr="00BC2FD8">
        <w:trPr>
          <w:trHeight w:val="259"/>
        </w:trPr>
        <w:tc>
          <w:tcPr>
            <w:tcW w:w="5000" w:type="pct"/>
            <w:gridSpan w:val="9"/>
            <w:shd w:val="clear" w:color="auto" w:fill="DBE5F1" w:themeFill="accent1" w:themeFillTint="33"/>
            <w:vAlign w:val="center"/>
          </w:tcPr>
          <w:p w:rsidR="00D77CB5" w:rsidRPr="008861DE" w:rsidRDefault="00D77CB5" w:rsidP="00D77CB5">
            <w:pPr>
              <w:spacing w:line="276" w:lineRule="auto"/>
              <w:jc w:val="center"/>
              <w:rPr>
                <w:rFonts w:ascii="Arial" w:hAnsi="Arial" w:cs="Arial"/>
                <w:b/>
              </w:rPr>
            </w:pPr>
            <w:r w:rsidRPr="008861DE">
              <w:rPr>
                <w:rFonts w:ascii="Arial" w:hAnsi="Arial" w:cs="Arial"/>
                <w:b/>
              </w:rPr>
              <w:t>Otros Rubros</w:t>
            </w:r>
          </w:p>
        </w:tc>
      </w:tr>
      <w:tr w:rsidR="009C3EFC" w:rsidRPr="008861DE" w:rsidTr="00C349AF">
        <w:trPr>
          <w:trHeight w:val="1622"/>
        </w:trPr>
        <w:tc>
          <w:tcPr>
            <w:tcW w:w="405" w:type="pct"/>
            <w:gridSpan w:val="2"/>
            <w:shd w:val="clear" w:color="auto" w:fill="auto"/>
            <w:vAlign w:val="center"/>
          </w:tcPr>
          <w:p w:rsidR="009C3EFC" w:rsidRPr="009C3EFC" w:rsidRDefault="009C3EFC" w:rsidP="00D77CB5">
            <w:pPr>
              <w:spacing w:line="276" w:lineRule="auto"/>
              <w:jc w:val="both"/>
              <w:rPr>
                <w:rFonts w:ascii="Arial" w:hAnsi="Arial" w:cs="Arial"/>
              </w:rPr>
            </w:pPr>
            <w:r w:rsidRPr="009C3EFC">
              <w:rPr>
                <w:rFonts w:ascii="Arial" w:hAnsi="Arial" w:cs="Arial"/>
              </w:rPr>
              <w:t>23035</w:t>
            </w:r>
          </w:p>
        </w:tc>
        <w:tc>
          <w:tcPr>
            <w:tcW w:w="3515" w:type="pct"/>
            <w:gridSpan w:val="3"/>
            <w:shd w:val="clear" w:color="auto" w:fill="auto"/>
            <w:vAlign w:val="center"/>
          </w:tcPr>
          <w:p w:rsidR="009C3EFC" w:rsidRPr="009C3EFC" w:rsidRDefault="009C3EFC" w:rsidP="00D77CB5">
            <w:pPr>
              <w:spacing w:line="276" w:lineRule="auto"/>
              <w:jc w:val="both"/>
              <w:rPr>
                <w:rFonts w:ascii="Arial" w:hAnsi="Arial" w:cs="Arial"/>
              </w:rPr>
            </w:pPr>
            <w:r w:rsidRPr="009C3EFC">
              <w:rPr>
                <w:rFonts w:ascii="Arial" w:hAnsi="Arial" w:cs="Arial"/>
              </w:rPr>
              <w:t>Solicitud de propuesta para el diseño, producción e implementación de una estrategia comunicativa de transformación cultural orientada a promover la erradicación de la discriminación de género y los imaginarios sociales en torno a la violencia estructural para el Programa de las Naciones Unidas para el Desarrollo (UNDP) en Colombia</w:t>
            </w:r>
            <w:r>
              <w:rPr>
                <w:rFonts w:ascii="Arial" w:hAnsi="Arial" w:cs="Arial"/>
              </w:rPr>
              <w:t xml:space="preserve"> </w:t>
            </w:r>
            <w:r w:rsidRPr="009C3EFC">
              <w:rPr>
                <w:rFonts w:ascii="Arial" w:hAnsi="Arial" w:cs="Arial"/>
                <w:b/>
              </w:rPr>
              <w:t>(RFP).</w:t>
            </w:r>
          </w:p>
        </w:tc>
        <w:tc>
          <w:tcPr>
            <w:tcW w:w="555" w:type="pct"/>
            <w:gridSpan w:val="3"/>
            <w:shd w:val="clear" w:color="auto" w:fill="auto"/>
            <w:vAlign w:val="center"/>
          </w:tcPr>
          <w:p w:rsidR="009C3EFC" w:rsidRDefault="009C3EFC" w:rsidP="00D77CB5">
            <w:pPr>
              <w:spacing w:line="276" w:lineRule="auto"/>
              <w:jc w:val="center"/>
              <w:rPr>
                <w:rFonts w:ascii="Arial" w:hAnsi="Arial" w:cs="Arial"/>
                <w:b/>
                <w:lang w:val="es-ES_tradnl"/>
              </w:rPr>
            </w:pPr>
            <w:r>
              <w:rPr>
                <w:rFonts w:ascii="Arial" w:hAnsi="Arial" w:cs="Arial"/>
                <w:b/>
                <w:lang w:val="es-ES_tradnl"/>
              </w:rPr>
              <w:t>UNDP</w:t>
            </w:r>
          </w:p>
          <w:p w:rsidR="009C3EFC" w:rsidRPr="009C3EFC" w:rsidRDefault="009C3EFC" w:rsidP="00D77CB5">
            <w:pPr>
              <w:spacing w:line="276" w:lineRule="auto"/>
              <w:jc w:val="center"/>
              <w:rPr>
                <w:rFonts w:ascii="Arial" w:hAnsi="Arial" w:cs="Arial"/>
                <w:lang w:val="es-ES_tradnl"/>
              </w:rPr>
            </w:pPr>
            <w:r>
              <w:rPr>
                <w:rFonts w:ascii="Arial" w:hAnsi="Arial" w:cs="Arial"/>
                <w:lang w:val="es-ES_tradnl"/>
              </w:rPr>
              <w:t>Colombia</w:t>
            </w:r>
          </w:p>
        </w:tc>
        <w:tc>
          <w:tcPr>
            <w:tcW w:w="525" w:type="pct"/>
            <w:shd w:val="clear" w:color="auto" w:fill="auto"/>
            <w:vAlign w:val="center"/>
          </w:tcPr>
          <w:p w:rsidR="009C3EFC" w:rsidRDefault="009C3EFC" w:rsidP="00D77CB5">
            <w:pPr>
              <w:spacing w:line="276" w:lineRule="auto"/>
              <w:jc w:val="center"/>
              <w:rPr>
                <w:rFonts w:ascii="Arial" w:hAnsi="Arial" w:cs="Arial"/>
                <w:lang w:val="es-ES_tradnl"/>
              </w:rPr>
            </w:pPr>
            <w:r>
              <w:rPr>
                <w:rFonts w:ascii="Arial" w:hAnsi="Arial" w:cs="Arial"/>
                <w:lang w:val="es-ES_tradnl"/>
              </w:rPr>
              <w:t>Julio 2</w:t>
            </w:r>
          </w:p>
          <w:p w:rsidR="009C3EFC" w:rsidRDefault="009C3EFC" w:rsidP="00D77CB5">
            <w:pPr>
              <w:spacing w:line="276" w:lineRule="auto"/>
              <w:jc w:val="center"/>
              <w:rPr>
                <w:rFonts w:ascii="Arial" w:hAnsi="Arial" w:cs="Arial"/>
                <w:lang w:val="es-ES_tradnl"/>
              </w:rPr>
            </w:pPr>
            <w:r>
              <w:rPr>
                <w:rFonts w:ascii="Arial" w:hAnsi="Arial" w:cs="Arial"/>
                <w:lang w:val="es-ES_tradnl"/>
              </w:rPr>
              <w:t>2015</w:t>
            </w:r>
          </w:p>
        </w:tc>
      </w:tr>
      <w:tr w:rsidR="009C3EFC" w:rsidRPr="008861DE" w:rsidTr="00C349AF">
        <w:trPr>
          <w:trHeight w:val="1622"/>
        </w:trPr>
        <w:tc>
          <w:tcPr>
            <w:tcW w:w="405" w:type="pct"/>
            <w:gridSpan w:val="2"/>
            <w:shd w:val="clear" w:color="auto" w:fill="auto"/>
            <w:vAlign w:val="center"/>
          </w:tcPr>
          <w:p w:rsidR="009C3EFC" w:rsidRPr="00BC2FD8" w:rsidRDefault="009C3EFC" w:rsidP="00D77CB5">
            <w:pPr>
              <w:spacing w:line="276" w:lineRule="auto"/>
              <w:jc w:val="both"/>
              <w:rPr>
                <w:rFonts w:ascii="Arial" w:hAnsi="Arial" w:cs="Arial"/>
              </w:rPr>
            </w:pPr>
            <w:r w:rsidRPr="009C3EFC">
              <w:rPr>
                <w:rFonts w:ascii="Arial" w:hAnsi="Arial" w:cs="Arial"/>
              </w:rPr>
              <w:t>22954</w:t>
            </w:r>
          </w:p>
        </w:tc>
        <w:tc>
          <w:tcPr>
            <w:tcW w:w="3515" w:type="pct"/>
            <w:gridSpan w:val="3"/>
            <w:shd w:val="clear" w:color="auto" w:fill="auto"/>
            <w:vAlign w:val="center"/>
          </w:tcPr>
          <w:p w:rsidR="009C3EFC" w:rsidRPr="00BC2FD8" w:rsidRDefault="009C3EFC" w:rsidP="00D77CB5">
            <w:pPr>
              <w:spacing w:line="276" w:lineRule="auto"/>
              <w:jc w:val="both"/>
              <w:rPr>
                <w:rFonts w:ascii="Arial" w:hAnsi="Arial" w:cs="Arial"/>
              </w:rPr>
            </w:pPr>
            <w:r w:rsidRPr="009C3EFC">
              <w:rPr>
                <w:rFonts w:ascii="Arial" w:hAnsi="Arial" w:cs="Arial"/>
              </w:rPr>
              <w:t xml:space="preserve">Solicitud de cotización para la Organización de Eventos Inaugurales para Edificios Judiciales en Paraguay para el Programa de las Naciones Unidas para el Desarrollo </w:t>
            </w:r>
            <w:r w:rsidRPr="009C3EFC">
              <w:rPr>
                <w:rFonts w:ascii="Arial" w:hAnsi="Arial" w:cs="Arial"/>
                <w:b/>
              </w:rPr>
              <w:t>(UNDP).</w:t>
            </w:r>
          </w:p>
        </w:tc>
        <w:tc>
          <w:tcPr>
            <w:tcW w:w="555" w:type="pct"/>
            <w:gridSpan w:val="3"/>
            <w:shd w:val="clear" w:color="auto" w:fill="auto"/>
            <w:vAlign w:val="center"/>
          </w:tcPr>
          <w:p w:rsidR="009C3EFC" w:rsidRDefault="009C3EFC" w:rsidP="00D77CB5">
            <w:pPr>
              <w:spacing w:line="276" w:lineRule="auto"/>
              <w:jc w:val="center"/>
              <w:rPr>
                <w:rFonts w:ascii="Arial" w:hAnsi="Arial" w:cs="Arial"/>
                <w:b/>
                <w:lang w:val="es-ES_tradnl"/>
              </w:rPr>
            </w:pPr>
            <w:r>
              <w:rPr>
                <w:rFonts w:ascii="Arial" w:hAnsi="Arial" w:cs="Arial"/>
                <w:b/>
                <w:lang w:val="es-ES_tradnl"/>
              </w:rPr>
              <w:t>UNDP</w:t>
            </w:r>
          </w:p>
          <w:p w:rsidR="009C3EFC" w:rsidRPr="009C3EFC" w:rsidRDefault="009C3EFC" w:rsidP="00D77CB5">
            <w:pPr>
              <w:spacing w:line="276" w:lineRule="auto"/>
              <w:jc w:val="center"/>
              <w:rPr>
                <w:rFonts w:ascii="Arial" w:hAnsi="Arial" w:cs="Arial"/>
                <w:lang w:val="es-ES_tradnl"/>
              </w:rPr>
            </w:pPr>
            <w:r>
              <w:rPr>
                <w:rFonts w:ascii="Arial" w:hAnsi="Arial" w:cs="Arial"/>
                <w:lang w:val="es-ES_tradnl"/>
              </w:rPr>
              <w:t>Paraguay</w:t>
            </w:r>
          </w:p>
        </w:tc>
        <w:tc>
          <w:tcPr>
            <w:tcW w:w="525" w:type="pct"/>
            <w:shd w:val="clear" w:color="auto" w:fill="auto"/>
            <w:vAlign w:val="center"/>
          </w:tcPr>
          <w:p w:rsidR="009C3EFC" w:rsidRDefault="009C3EFC" w:rsidP="00D77CB5">
            <w:pPr>
              <w:spacing w:line="276" w:lineRule="auto"/>
              <w:jc w:val="center"/>
              <w:rPr>
                <w:rFonts w:ascii="Arial" w:hAnsi="Arial" w:cs="Arial"/>
                <w:lang w:val="es-ES_tradnl"/>
              </w:rPr>
            </w:pPr>
            <w:r>
              <w:rPr>
                <w:rFonts w:ascii="Arial" w:hAnsi="Arial" w:cs="Arial"/>
                <w:lang w:val="es-ES_tradnl"/>
              </w:rPr>
              <w:t>Julio 3</w:t>
            </w:r>
          </w:p>
          <w:p w:rsidR="009C3EFC" w:rsidRDefault="009C3EFC" w:rsidP="00D77CB5">
            <w:pPr>
              <w:spacing w:line="276" w:lineRule="auto"/>
              <w:jc w:val="center"/>
              <w:rPr>
                <w:rFonts w:ascii="Arial" w:hAnsi="Arial" w:cs="Arial"/>
                <w:lang w:val="es-ES_tradnl"/>
              </w:rPr>
            </w:pPr>
            <w:r>
              <w:rPr>
                <w:rFonts w:ascii="Arial" w:hAnsi="Arial" w:cs="Arial"/>
                <w:lang w:val="es-ES_tradnl"/>
              </w:rPr>
              <w:t>2015</w:t>
            </w:r>
          </w:p>
        </w:tc>
      </w:tr>
      <w:tr w:rsidR="00BC2FD8" w:rsidRPr="008861DE" w:rsidTr="00C349AF">
        <w:trPr>
          <w:trHeight w:val="1622"/>
        </w:trPr>
        <w:tc>
          <w:tcPr>
            <w:tcW w:w="405" w:type="pct"/>
            <w:gridSpan w:val="2"/>
            <w:shd w:val="clear" w:color="auto" w:fill="auto"/>
            <w:vAlign w:val="center"/>
          </w:tcPr>
          <w:p w:rsidR="00BC2FD8" w:rsidRPr="00A517EF" w:rsidRDefault="00BC2FD8" w:rsidP="00D77CB5">
            <w:pPr>
              <w:spacing w:line="276" w:lineRule="auto"/>
              <w:jc w:val="both"/>
              <w:rPr>
                <w:rFonts w:ascii="Arial" w:hAnsi="Arial" w:cs="Arial"/>
              </w:rPr>
            </w:pPr>
            <w:r w:rsidRPr="00BC2FD8">
              <w:rPr>
                <w:rFonts w:ascii="Arial" w:hAnsi="Arial" w:cs="Arial"/>
              </w:rPr>
              <w:t>34794</w:t>
            </w:r>
          </w:p>
        </w:tc>
        <w:tc>
          <w:tcPr>
            <w:tcW w:w="3515" w:type="pct"/>
            <w:gridSpan w:val="3"/>
            <w:shd w:val="clear" w:color="auto" w:fill="auto"/>
            <w:vAlign w:val="center"/>
          </w:tcPr>
          <w:p w:rsidR="00C349AF" w:rsidRDefault="00BC2FD8" w:rsidP="00D77CB5">
            <w:pPr>
              <w:spacing w:line="276" w:lineRule="auto"/>
              <w:jc w:val="both"/>
              <w:rPr>
                <w:rFonts w:ascii="Arial" w:hAnsi="Arial" w:cs="Arial"/>
                <w:b/>
              </w:rPr>
            </w:pPr>
            <w:r w:rsidRPr="00BC2FD8">
              <w:rPr>
                <w:rFonts w:ascii="Arial" w:hAnsi="Arial" w:cs="Arial"/>
              </w:rPr>
              <w:t xml:space="preserve">Solicitud de propuesta para el diseño y producción de las versiones impresa y digital del Informe Estado de la Población Mundial 2015, 2016 y 2017 para el Fondo de Población de las Naciones Unidas (UNFPA) en Estados Unidos </w:t>
            </w:r>
            <w:r w:rsidRPr="00BC2FD8">
              <w:rPr>
                <w:rFonts w:ascii="Arial" w:hAnsi="Arial" w:cs="Arial"/>
                <w:b/>
              </w:rPr>
              <w:t>(RFP).</w:t>
            </w:r>
          </w:p>
          <w:p w:rsidR="00C349AF" w:rsidRPr="00C349AF" w:rsidRDefault="00C349AF" w:rsidP="00D77CB5">
            <w:pPr>
              <w:spacing w:line="276" w:lineRule="auto"/>
              <w:jc w:val="both"/>
              <w:rPr>
                <w:rFonts w:ascii="Arial" w:hAnsi="Arial" w:cs="Arial"/>
                <w:b/>
              </w:rPr>
            </w:pPr>
          </w:p>
        </w:tc>
        <w:tc>
          <w:tcPr>
            <w:tcW w:w="555" w:type="pct"/>
            <w:gridSpan w:val="3"/>
            <w:shd w:val="clear" w:color="auto" w:fill="auto"/>
            <w:vAlign w:val="center"/>
          </w:tcPr>
          <w:p w:rsidR="00BC2FD8" w:rsidRDefault="00BC2FD8" w:rsidP="00D77CB5">
            <w:pPr>
              <w:spacing w:line="276" w:lineRule="auto"/>
              <w:jc w:val="center"/>
              <w:rPr>
                <w:rFonts w:ascii="Arial" w:hAnsi="Arial" w:cs="Arial"/>
                <w:b/>
                <w:lang w:val="es-ES_tradnl"/>
              </w:rPr>
            </w:pPr>
            <w:r>
              <w:rPr>
                <w:rFonts w:ascii="Arial" w:hAnsi="Arial" w:cs="Arial"/>
                <w:b/>
                <w:lang w:val="es-ES_tradnl"/>
              </w:rPr>
              <w:t>UNFPA</w:t>
            </w:r>
          </w:p>
          <w:p w:rsidR="00BC2FD8" w:rsidRPr="00BC2FD8" w:rsidRDefault="00BC2FD8" w:rsidP="00D77CB5">
            <w:pPr>
              <w:spacing w:line="276" w:lineRule="auto"/>
              <w:jc w:val="center"/>
              <w:rPr>
                <w:rFonts w:ascii="Arial" w:hAnsi="Arial" w:cs="Arial"/>
                <w:lang w:val="es-ES_tradnl"/>
              </w:rPr>
            </w:pPr>
            <w:r>
              <w:rPr>
                <w:rFonts w:ascii="Arial" w:hAnsi="Arial" w:cs="Arial"/>
                <w:lang w:val="es-ES_tradnl"/>
              </w:rPr>
              <w:t>Estados Unidos</w:t>
            </w:r>
          </w:p>
        </w:tc>
        <w:tc>
          <w:tcPr>
            <w:tcW w:w="525" w:type="pct"/>
            <w:shd w:val="clear" w:color="auto" w:fill="auto"/>
            <w:vAlign w:val="center"/>
          </w:tcPr>
          <w:p w:rsidR="00BC2FD8" w:rsidRDefault="00BC2FD8" w:rsidP="00D77CB5">
            <w:pPr>
              <w:spacing w:line="276" w:lineRule="auto"/>
              <w:jc w:val="center"/>
              <w:rPr>
                <w:rFonts w:ascii="Arial" w:hAnsi="Arial" w:cs="Arial"/>
                <w:lang w:val="es-ES_tradnl"/>
              </w:rPr>
            </w:pPr>
            <w:r>
              <w:rPr>
                <w:rFonts w:ascii="Arial" w:hAnsi="Arial" w:cs="Arial"/>
                <w:lang w:val="es-ES_tradnl"/>
              </w:rPr>
              <w:t>Junio 25</w:t>
            </w:r>
          </w:p>
          <w:p w:rsidR="00BC2FD8" w:rsidRDefault="00BC2FD8" w:rsidP="00D77CB5">
            <w:pPr>
              <w:spacing w:line="276" w:lineRule="auto"/>
              <w:jc w:val="center"/>
              <w:rPr>
                <w:rFonts w:ascii="Arial" w:hAnsi="Arial" w:cs="Arial"/>
                <w:lang w:val="es-ES_tradnl"/>
              </w:rPr>
            </w:pPr>
            <w:r>
              <w:rPr>
                <w:rFonts w:ascii="Arial" w:hAnsi="Arial" w:cs="Arial"/>
                <w:lang w:val="es-ES_tradnl"/>
              </w:rPr>
              <w:t>2015</w:t>
            </w:r>
          </w:p>
        </w:tc>
      </w:tr>
      <w:tr w:rsidR="00D77CB5" w:rsidRPr="008861DE" w:rsidTr="00C349AF">
        <w:trPr>
          <w:trHeight w:val="259"/>
        </w:trPr>
        <w:tc>
          <w:tcPr>
            <w:tcW w:w="405" w:type="pct"/>
            <w:gridSpan w:val="2"/>
            <w:shd w:val="clear" w:color="auto" w:fill="auto"/>
            <w:vAlign w:val="center"/>
          </w:tcPr>
          <w:p w:rsidR="00D77CB5" w:rsidRPr="00F76BB4" w:rsidRDefault="00D77CB5" w:rsidP="00D77CB5">
            <w:pPr>
              <w:spacing w:line="276" w:lineRule="auto"/>
              <w:jc w:val="both"/>
              <w:rPr>
                <w:rFonts w:ascii="Arial" w:hAnsi="Arial" w:cs="Arial"/>
              </w:rPr>
            </w:pPr>
            <w:r w:rsidRPr="0027093D">
              <w:rPr>
                <w:rFonts w:ascii="Arial" w:hAnsi="Arial" w:cs="Arial"/>
              </w:rPr>
              <w:t>34474</w:t>
            </w:r>
          </w:p>
        </w:tc>
        <w:tc>
          <w:tcPr>
            <w:tcW w:w="3515" w:type="pct"/>
            <w:gridSpan w:val="3"/>
            <w:shd w:val="clear" w:color="auto" w:fill="auto"/>
            <w:vAlign w:val="center"/>
          </w:tcPr>
          <w:p w:rsidR="00D77CB5" w:rsidRDefault="00D77CB5" w:rsidP="00D77CB5">
            <w:pPr>
              <w:spacing w:line="276" w:lineRule="auto"/>
              <w:jc w:val="both"/>
              <w:rPr>
                <w:rFonts w:ascii="Arial" w:hAnsi="Arial" w:cs="Arial"/>
                <w:b/>
              </w:rPr>
            </w:pPr>
            <w:r w:rsidRPr="0027093D">
              <w:rPr>
                <w:rFonts w:ascii="Arial" w:hAnsi="Arial" w:cs="Arial"/>
              </w:rPr>
              <w:t xml:space="preserve">Solicitud de propuesta para la prestación de servicios en comunicación (estrategia, capacitación, entre otros) para la Organización Internacional del Trabajo (ILO) en Suiza </w:t>
            </w:r>
            <w:r w:rsidRPr="0027093D">
              <w:rPr>
                <w:rFonts w:ascii="Arial" w:hAnsi="Arial" w:cs="Arial"/>
                <w:b/>
              </w:rPr>
              <w:t>(RFP).</w:t>
            </w:r>
          </w:p>
          <w:p w:rsidR="00C349AF" w:rsidRPr="00F76BB4" w:rsidRDefault="00C349AF" w:rsidP="00D77CB5">
            <w:pPr>
              <w:spacing w:line="276" w:lineRule="auto"/>
              <w:jc w:val="both"/>
              <w:rPr>
                <w:rFonts w:ascii="Arial" w:hAnsi="Arial" w:cs="Arial"/>
              </w:rPr>
            </w:pPr>
          </w:p>
        </w:tc>
        <w:tc>
          <w:tcPr>
            <w:tcW w:w="555" w:type="pct"/>
            <w:gridSpan w:val="3"/>
            <w:shd w:val="clear" w:color="auto" w:fill="auto"/>
            <w:vAlign w:val="center"/>
          </w:tcPr>
          <w:p w:rsidR="00D77CB5" w:rsidRDefault="00D77CB5" w:rsidP="00D77CB5">
            <w:pPr>
              <w:spacing w:line="276" w:lineRule="auto"/>
              <w:jc w:val="center"/>
              <w:rPr>
                <w:rFonts w:ascii="Arial" w:hAnsi="Arial" w:cs="Arial"/>
                <w:b/>
                <w:lang w:val="es-ES_tradnl"/>
              </w:rPr>
            </w:pPr>
            <w:r>
              <w:rPr>
                <w:rFonts w:ascii="Arial" w:hAnsi="Arial" w:cs="Arial"/>
                <w:b/>
                <w:lang w:val="es-ES_tradnl"/>
              </w:rPr>
              <w:t>ILO</w:t>
            </w:r>
          </w:p>
          <w:p w:rsidR="00D77CB5" w:rsidRPr="0027093D" w:rsidRDefault="00D77CB5" w:rsidP="00D77CB5">
            <w:pPr>
              <w:spacing w:line="276" w:lineRule="auto"/>
              <w:jc w:val="center"/>
              <w:rPr>
                <w:rFonts w:ascii="Arial" w:hAnsi="Arial" w:cs="Arial"/>
                <w:lang w:val="es-ES_tradnl"/>
              </w:rPr>
            </w:pPr>
            <w:r>
              <w:rPr>
                <w:rFonts w:ascii="Arial" w:hAnsi="Arial" w:cs="Arial"/>
                <w:lang w:val="es-ES_tradnl"/>
              </w:rPr>
              <w:t>Suiza</w:t>
            </w:r>
          </w:p>
        </w:tc>
        <w:tc>
          <w:tcPr>
            <w:tcW w:w="525" w:type="pct"/>
            <w:shd w:val="clear" w:color="auto" w:fill="auto"/>
            <w:vAlign w:val="center"/>
          </w:tcPr>
          <w:p w:rsidR="00D77CB5" w:rsidRDefault="00D77CB5" w:rsidP="00D77CB5">
            <w:pPr>
              <w:spacing w:line="276" w:lineRule="auto"/>
              <w:jc w:val="center"/>
              <w:rPr>
                <w:rFonts w:ascii="Arial" w:hAnsi="Arial" w:cs="Arial"/>
                <w:lang w:val="es-ES_tradnl"/>
              </w:rPr>
            </w:pPr>
            <w:r>
              <w:rPr>
                <w:rFonts w:ascii="Arial" w:hAnsi="Arial" w:cs="Arial"/>
                <w:lang w:val="es-ES_tradnl"/>
              </w:rPr>
              <w:t>Julio 31</w:t>
            </w:r>
          </w:p>
          <w:p w:rsidR="00D77CB5" w:rsidRDefault="00D77CB5" w:rsidP="00D77CB5">
            <w:pPr>
              <w:spacing w:line="276" w:lineRule="auto"/>
              <w:jc w:val="center"/>
              <w:rPr>
                <w:rFonts w:ascii="Arial" w:hAnsi="Arial" w:cs="Arial"/>
                <w:lang w:val="es-ES_tradnl"/>
              </w:rPr>
            </w:pPr>
            <w:r>
              <w:rPr>
                <w:rFonts w:ascii="Arial" w:hAnsi="Arial" w:cs="Arial"/>
                <w:lang w:val="es-ES_tradnl"/>
              </w:rPr>
              <w:t>2015</w:t>
            </w:r>
          </w:p>
        </w:tc>
      </w:tr>
      <w:tr w:rsidR="00D77CB5" w:rsidRPr="008861DE" w:rsidTr="00C349AF">
        <w:trPr>
          <w:trHeight w:val="259"/>
        </w:trPr>
        <w:tc>
          <w:tcPr>
            <w:tcW w:w="405" w:type="pct"/>
            <w:gridSpan w:val="2"/>
            <w:shd w:val="clear" w:color="auto" w:fill="auto"/>
            <w:vAlign w:val="center"/>
          </w:tcPr>
          <w:p w:rsidR="00D77CB5" w:rsidRPr="00B5632B" w:rsidRDefault="00D77CB5" w:rsidP="00D77CB5">
            <w:pPr>
              <w:spacing w:line="276" w:lineRule="auto"/>
              <w:jc w:val="both"/>
              <w:rPr>
                <w:rFonts w:ascii="Arial" w:hAnsi="Arial" w:cs="Arial"/>
              </w:rPr>
            </w:pPr>
            <w:r w:rsidRPr="002735FD">
              <w:rPr>
                <w:rFonts w:ascii="Arial" w:hAnsi="Arial" w:cs="Arial"/>
              </w:rPr>
              <w:t>5473</w:t>
            </w:r>
          </w:p>
        </w:tc>
        <w:tc>
          <w:tcPr>
            <w:tcW w:w="3515" w:type="pct"/>
            <w:gridSpan w:val="3"/>
            <w:shd w:val="clear" w:color="auto" w:fill="auto"/>
            <w:vAlign w:val="center"/>
          </w:tcPr>
          <w:p w:rsidR="00D77CB5" w:rsidRPr="00B5632B" w:rsidRDefault="00D77CB5" w:rsidP="00D77CB5">
            <w:pPr>
              <w:spacing w:line="276" w:lineRule="auto"/>
              <w:jc w:val="both"/>
              <w:rPr>
                <w:rFonts w:ascii="Arial" w:hAnsi="Arial" w:cs="Arial"/>
              </w:rPr>
            </w:pPr>
            <w:r w:rsidRPr="002735FD">
              <w:rPr>
                <w:rFonts w:ascii="Arial" w:hAnsi="Arial" w:cs="Arial"/>
              </w:rPr>
              <w:t>Solicitud de expresiones de interés de proveedores calificados para el suministro de mobiliario para el Programa de Naciones Unidas para el Desarrollo en Sudán del Sur. Se deberá suministrar: Lote 1: mesas, sillas, armarios,</w:t>
            </w:r>
            <w:r>
              <w:rPr>
                <w:rFonts w:ascii="Arial" w:hAnsi="Arial" w:cs="Arial"/>
              </w:rPr>
              <w:t xml:space="preserve"> </w:t>
            </w:r>
            <w:r w:rsidRPr="002735FD">
              <w:rPr>
                <w:rFonts w:ascii="Arial" w:hAnsi="Arial" w:cs="Arial"/>
              </w:rPr>
              <w:t>mesas para conferencias, sofá, mesa redonda para reuniones. Lote2: scanners, fotocopiadoras, televisores, entre otros. El potencial proveedor podrá presentar oferta por uno o varios lotes</w:t>
            </w:r>
            <w:r>
              <w:rPr>
                <w:rFonts w:ascii="Arial" w:hAnsi="Arial" w:cs="Arial"/>
              </w:rPr>
              <w:t xml:space="preserve"> </w:t>
            </w:r>
            <w:r w:rsidRPr="002735FD">
              <w:rPr>
                <w:rFonts w:ascii="Arial" w:hAnsi="Arial" w:cs="Arial"/>
                <w:b/>
              </w:rPr>
              <w:t>(EOI).</w:t>
            </w:r>
          </w:p>
        </w:tc>
        <w:tc>
          <w:tcPr>
            <w:tcW w:w="555" w:type="pct"/>
            <w:gridSpan w:val="3"/>
            <w:shd w:val="clear" w:color="auto" w:fill="auto"/>
            <w:vAlign w:val="center"/>
          </w:tcPr>
          <w:p w:rsidR="00D77CB5" w:rsidRDefault="00D77CB5" w:rsidP="00D77CB5">
            <w:pPr>
              <w:spacing w:line="276" w:lineRule="auto"/>
              <w:jc w:val="center"/>
              <w:rPr>
                <w:rFonts w:ascii="Arial" w:hAnsi="Arial" w:cs="Arial"/>
                <w:b/>
              </w:rPr>
            </w:pPr>
            <w:r>
              <w:rPr>
                <w:rFonts w:ascii="Arial" w:hAnsi="Arial" w:cs="Arial"/>
                <w:b/>
              </w:rPr>
              <w:t>UNDP</w:t>
            </w:r>
          </w:p>
          <w:p w:rsidR="00D77CB5" w:rsidRPr="002735FD" w:rsidRDefault="00D77CB5" w:rsidP="00D77CB5">
            <w:pPr>
              <w:spacing w:line="276" w:lineRule="auto"/>
              <w:jc w:val="center"/>
              <w:rPr>
                <w:rFonts w:ascii="Arial" w:hAnsi="Arial" w:cs="Arial"/>
              </w:rPr>
            </w:pPr>
            <w:r>
              <w:rPr>
                <w:rFonts w:ascii="Arial" w:hAnsi="Arial" w:cs="Arial"/>
              </w:rPr>
              <w:t>Sudán del Sur</w:t>
            </w:r>
          </w:p>
        </w:tc>
        <w:tc>
          <w:tcPr>
            <w:tcW w:w="525" w:type="pct"/>
            <w:shd w:val="clear" w:color="auto" w:fill="auto"/>
            <w:vAlign w:val="center"/>
          </w:tcPr>
          <w:p w:rsidR="00D77CB5" w:rsidRDefault="00D77CB5" w:rsidP="00D77CB5">
            <w:pPr>
              <w:spacing w:line="276" w:lineRule="auto"/>
              <w:jc w:val="center"/>
              <w:rPr>
                <w:rFonts w:ascii="Arial" w:hAnsi="Arial" w:cs="Arial"/>
              </w:rPr>
            </w:pPr>
            <w:r>
              <w:rPr>
                <w:rFonts w:ascii="Arial" w:hAnsi="Arial" w:cs="Arial"/>
              </w:rPr>
              <w:t>Junio 27</w:t>
            </w:r>
          </w:p>
          <w:p w:rsidR="00D77CB5" w:rsidRDefault="00D77CB5" w:rsidP="00D77CB5">
            <w:pPr>
              <w:spacing w:line="276" w:lineRule="auto"/>
              <w:jc w:val="center"/>
              <w:rPr>
                <w:rFonts w:ascii="Arial" w:hAnsi="Arial" w:cs="Arial"/>
              </w:rPr>
            </w:pPr>
            <w:r>
              <w:rPr>
                <w:rFonts w:ascii="Arial" w:hAnsi="Arial" w:cs="Arial"/>
              </w:rPr>
              <w:t>2020</w:t>
            </w:r>
          </w:p>
        </w:tc>
      </w:tr>
    </w:tbl>
    <w:p w:rsidR="008F6379" w:rsidRPr="001C39E1" w:rsidRDefault="008F6379" w:rsidP="00EA3A8A">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2A7" w:rsidRDefault="002C42A7" w:rsidP="00842430">
      <w:r>
        <w:separator/>
      </w:r>
    </w:p>
  </w:endnote>
  <w:endnote w:type="continuationSeparator" w:id="0">
    <w:p w:rsidR="002C42A7" w:rsidRDefault="002C42A7"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2A7" w:rsidRDefault="002C42A7" w:rsidP="00842430">
      <w:r>
        <w:separator/>
      </w:r>
    </w:p>
  </w:footnote>
  <w:footnote w:type="continuationSeparator" w:id="0">
    <w:p w:rsidR="002C42A7" w:rsidRDefault="002C42A7"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1E" w:rsidRDefault="00962A1E">
    <w:pPr>
      <w:pStyle w:val="Encabezado"/>
    </w:pPr>
  </w:p>
  <w:p w:rsidR="00962A1E" w:rsidRDefault="00962A1E"/>
  <w:p w:rsidR="00962A1E" w:rsidRDefault="00962A1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1E" w:rsidRDefault="00962A1E">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-685800</wp:posOffset>
          </wp:positionH>
          <wp:positionV relativeFrom="paragraph">
            <wp:posOffset>-339090</wp:posOffset>
          </wp:positionV>
          <wp:extent cx="7600950" cy="10744200"/>
          <wp:effectExtent l="0" t="0" r="0" b="0"/>
          <wp:wrapNone/>
          <wp:docPr id="1" name="Imagen 1" descr="04fondo hoja_coop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fondo hoja_cooperacio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0950" cy="107442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38914"/>
  </w:hdrShapeDefaults>
  <w:footnotePr>
    <w:footnote w:id="-1"/>
    <w:footnote w:id="0"/>
  </w:footnotePr>
  <w:endnotePr>
    <w:endnote w:id="-1"/>
    <w:endnote w:id="0"/>
  </w:endnotePr>
  <w:compat/>
  <w:rsids>
    <w:rsidRoot w:val="00DF4B9E"/>
    <w:rsid w:val="00003862"/>
    <w:rsid w:val="000054E9"/>
    <w:rsid w:val="00005AB4"/>
    <w:rsid w:val="00014302"/>
    <w:rsid w:val="000144DC"/>
    <w:rsid w:val="0001562D"/>
    <w:rsid w:val="000158A5"/>
    <w:rsid w:val="00023F02"/>
    <w:rsid w:val="000253B9"/>
    <w:rsid w:val="00025D9F"/>
    <w:rsid w:val="000304F9"/>
    <w:rsid w:val="00031CED"/>
    <w:rsid w:val="0003600D"/>
    <w:rsid w:val="00040F2C"/>
    <w:rsid w:val="000419BF"/>
    <w:rsid w:val="00046828"/>
    <w:rsid w:val="00047A1C"/>
    <w:rsid w:val="000506EE"/>
    <w:rsid w:val="00051354"/>
    <w:rsid w:val="00051AB0"/>
    <w:rsid w:val="00051E8F"/>
    <w:rsid w:val="00052797"/>
    <w:rsid w:val="00056079"/>
    <w:rsid w:val="00060394"/>
    <w:rsid w:val="000613BA"/>
    <w:rsid w:val="0006206F"/>
    <w:rsid w:val="00062915"/>
    <w:rsid w:val="00064220"/>
    <w:rsid w:val="00072457"/>
    <w:rsid w:val="00074355"/>
    <w:rsid w:val="0007454F"/>
    <w:rsid w:val="000750EF"/>
    <w:rsid w:val="0007684C"/>
    <w:rsid w:val="0007699D"/>
    <w:rsid w:val="0008270C"/>
    <w:rsid w:val="00082FBF"/>
    <w:rsid w:val="0008402A"/>
    <w:rsid w:val="00086665"/>
    <w:rsid w:val="00091710"/>
    <w:rsid w:val="00091B49"/>
    <w:rsid w:val="000939EA"/>
    <w:rsid w:val="00093A94"/>
    <w:rsid w:val="00094882"/>
    <w:rsid w:val="00094DF5"/>
    <w:rsid w:val="00097758"/>
    <w:rsid w:val="000A00A5"/>
    <w:rsid w:val="000A089D"/>
    <w:rsid w:val="000A222B"/>
    <w:rsid w:val="000A23D5"/>
    <w:rsid w:val="000A40A8"/>
    <w:rsid w:val="000A5149"/>
    <w:rsid w:val="000A5240"/>
    <w:rsid w:val="000A70AD"/>
    <w:rsid w:val="000B16CE"/>
    <w:rsid w:val="000B1AEA"/>
    <w:rsid w:val="000B5722"/>
    <w:rsid w:val="000B6203"/>
    <w:rsid w:val="000B6C6D"/>
    <w:rsid w:val="000B6F9B"/>
    <w:rsid w:val="000C089D"/>
    <w:rsid w:val="000C124F"/>
    <w:rsid w:val="000C1981"/>
    <w:rsid w:val="000C61B3"/>
    <w:rsid w:val="000C7ABD"/>
    <w:rsid w:val="000D1772"/>
    <w:rsid w:val="000D62B9"/>
    <w:rsid w:val="000D6BAB"/>
    <w:rsid w:val="000D6E73"/>
    <w:rsid w:val="000E216E"/>
    <w:rsid w:val="000E5472"/>
    <w:rsid w:val="000E6B53"/>
    <w:rsid w:val="000F1447"/>
    <w:rsid w:val="000F4398"/>
    <w:rsid w:val="000F5C26"/>
    <w:rsid w:val="000F6111"/>
    <w:rsid w:val="000F66FD"/>
    <w:rsid w:val="000F7647"/>
    <w:rsid w:val="00100259"/>
    <w:rsid w:val="001017D7"/>
    <w:rsid w:val="0010288B"/>
    <w:rsid w:val="0010458F"/>
    <w:rsid w:val="001074CD"/>
    <w:rsid w:val="00107839"/>
    <w:rsid w:val="001100C2"/>
    <w:rsid w:val="001122DD"/>
    <w:rsid w:val="00112F39"/>
    <w:rsid w:val="001135D6"/>
    <w:rsid w:val="00115521"/>
    <w:rsid w:val="001173B7"/>
    <w:rsid w:val="00117E9C"/>
    <w:rsid w:val="00120D1B"/>
    <w:rsid w:val="00122C6E"/>
    <w:rsid w:val="00124340"/>
    <w:rsid w:val="00126806"/>
    <w:rsid w:val="00126DBA"/>
    <w:rsid w:val="00126E72"/>
    <w:rsid w:val="00131CEE"/>
    <w:rsid w:val="001417DC"/>
    <w:rsid w:val="00143EC3"/>
    <w:rsid w:val="00144BE6"/>
    <w:rsid w:val="0014598B"/>
    <w:rsid w:val="00145ABC"/>
    <w:rsid w:val="00145F84"/>
    <w:rsid w:val="0014714E"/>
    <w:rsid w:val="001502FB"/>
    <w:rsid w:val="0015250C"/>
    <w:rsid w:val="001607C7"/>
    <w:rsid w:val="00160A30"/>
    <w:rsid w:val="00162BFF"/>
    <w:rsid w:val="00166184"/>
    <w:rsid w:val="001663E9"/>
    <w:rsid w:val="00173467"/>
    <w:rsid w:val="00173E07"/>
    <w:rsid w:val="00173EF8"/>
    <w:rsid w:val="00174221"/>
    <w:rsid w:val="001748E3"/>
    <w:rsid w:val="00175147"/>
    <w:rsid w:val="00176F99"/>
    <w:rsid w:val="001772AD"/>
    <w:rsid w:val="001808CC"/>
    <w:rsid w:val="00184CBB"/>
    <w:rsid w:val="001862DF"/>
    <w:rsid w:val="00186AF5"/>
    <w:rsid w:val="00186F8E"/>
    <w:rsid w:val="00187CEB"/>
    <w:rsid w:val="001904C9"/>
    <w:rsid w:val="001909AD"/>
    <w:rsid w:val="00190A21"/>
    <w:rsid w:val="00191587"/>
    <w:rsid w:val="00191E31"/>
    <w:rsid w:val="00193281"/>
    <w:rsid w:val="00193E3B"/>
    <w:rsid w:val="00196F89"/>
    <w:rsid w:val="001A1F11"/>
    <w:rsid w:val="001A1FD6"/>
    <w:rsid w:val="001A2C6D"/>
    <w:rsid w:val="001A36DD"/>
    <w:rsid w:val="001B19E5"/>
    <w:rsid w:val="001B29AA"/>
    <w:rsid w:val="001B3D37"/>
    <w:rsid w:val="001B55D9"/>
    <w:rsid w:val="001C26F1"/>
    <w:rsid w:val="001C39E1"/>
    <w:rsid w:val="001C4972"/>
    <w:rsid w:val="001C6925"/>
    <w:rsid w:val="001C6B54"/>
    <w:rsid w:val="001C7131"/>
    <w:rsid w:val="001C764D"/>
    <w:rsid w:val="001D2540"/>
    <w:rsid w:val="001D29FB"/>
    <w:rsid w:val="001D3C15"/>
    <w:rsid w:val="001D4345"/>
    <w:rsid w:val="001E1610"/>
    <w:rsid w:val="001E4C6B"/>
    <w:rsid w:val="001E7ED2"/>
    <w:rsid w:val="002007D5"/>
    <w:rsid w:val="0020159C"/>
    <w:rsid w:val="002065B8"/>
    <w:rsid w:val="0021083E"/>
    <w:rsid w:val="002109E3"/>
    <w:rsid w:val="0021256F"/>
    <w:rsid w:val="00213D8F"/>
    <w:rsid w:val="0021605A"/>
    <w:rsid w:val="00217193"/>
    <w:rsid w:val="002176CD"/>
    <w:rsid w:val="002207B1"/>
    <w:rsid w:val="0022155E"/>
    <w:rsid w:val="002240EE"/>
    <w:rsid w:val="0022519C"/>
    <w:rsid w:val="0023194D"/>
    <w:rsid w:val="00234109"/>
    <w:rsid w:val="00234C5D"/>
    <w:rsid w:val="00235463"/>
    <w:rsid w:val="00236A1E"/>
    <w:rsid w:val="00236D51"/>
    <w:rsid w:val="00240DF3"/>
    <w:rsid w:val="00240EDA"/>
    <w:rsid w:val="0024176F"/>
    <w:rsid w:val="00241FF7"/>
    <w:rsid w:val="00243965"/>
    <w:rsid w:val="00243BC2"/>
    <w:rsid w:val="0024498E"/>
    <w:rsid w:val="0024567D"/>
    <w:rsid w:val="00245C34"/>
    <w:rsid w:val="002460F8"/>
    <w:rsid w:val="00247645"/>
    <w:rsid w:val="0025192A"/>
    <w:rsid w:val="00254AC8"/>
    <w:rsid w:val="00254AD3"/>
    <w:rsid w:val="00256339"/>
    <w:rsid w:val="0025717E"/>
    <w:rsid w:val="002572B1"/>
    <w:rsid w:val="002608C6"/>
    <w:rsid w:val="0026243F"/>
    <w:rsid w:val="002624B0"/>
    <w:rsid w:val="00264A13"/>
    <w:rsid w:val="00264E3F"/>
    <w:rsid w:val="00267F8D"/>
    <w:rsid w:val="0027093D"/>
    <w:rsid w:val="00272C5E"/>
    <w:rsid w:val="002735FD"/>
    <w:rsid w:val="00273B73"/>
    <w:rsid w:val="00275302"/>
    <w:rsid w:val="00275485"/>
    <w:rsid w:val="00276149"/>
    <w:rsid w:val="00277E26"/>
    <w:rsid w:val="00277E48"/>
    <w:rsid w:val="00281663"/>
    <w:rsid w:val="0028295A"/>
    <w:rsid w:val="00284D92"/>
    <w:rsid w:val="00286EF1"/>
    <w:rsid w:val="002875A9"/>
    <w:rsid w:val="00293650"/>
    <w:rsid w:val="00294981"/>
    <w:rsid w:val="00295FC1"/>
    <w:rsid w:val="002962E4"/>
    <w:rsid w:val="00297985"/>
    <w:rsid w:val="002A013C"/>
    <w:rsid w:val="002A77B2"/>
    <w:rsid w:val="002A7B3D"/>
    <w:rsid w:val="002B2ED3"/>
    <w:rsid w:val="002B375F"/>
    <w:rsid w:val="002B4541"/>
    <w:rsid w:val="002B5535"/>
    <w:rsid w:val="002B7D26"/>
    <w:rsid w:val="002C42A7"/>
    <w:rsid w:val="002C6714"/>
    <w:rsid w:val="002D1029"/>
    <w:rsid w:val="002D2097"/>
    <w:rsid w:val="002E5DD4"/>
    <w:rsid w:val="002E7B78"/>
    <w:rsid w:val="002F4037"/>
    <w:rsid w:val="002F5292"/>
    <w:rsid w:val="002F6EE7"/>
    <w:rsid w:val="00300A49"/>
    <w:rsid w:val="003026FA"/>
    <w:rsid w:val="00303792"/>
    <w:rsid w:val="00306BE7"/>
    <w:rsid w:val="003070C1"/>
    <w:rsid w:val="00310926"/>
    <w:rsid w:val="00311B8B"/>
    <w:rsid w:val="003134A3"/>
    <w:rsid w:val="003146ED"/>
    <w:rsid w:val="00314BB3"/>
    <w:rsid w:val="00314D5F"/>
    <w:rsid w:val="0031554F"/>
    <w:rsid w:val="00316254"/>
    <w:rsid w:val="003178C4"/>
    <w:rsid w:val="003247DA"/>
    <w:rsid w:val="00325F5E"/>
    <w:rsid w:val="003279AF"/>
    <w:rsid w:val="00327C7F"/>
    <w:rsid w:val="00330FB7"/>
    <w:rsid w:val="003316A7"/>
    <w:rsid w:val="00331CAE"/>
    <w:rsid w:val="003327E7"/>
    <w:rsid w:val="00333A35"/>
    <w:rsid w:val="00334543"/>
    <w:rsid w:val="003357EC"/>
    <w:rsid w:val="003402B5"/>
    <w:rsid w:val="003406D8"/>
    <w:rsid w:val="00340A90"/>
    <w:rsid w:val="00340B37"/>
    <w:rsid w:val="00341233"/>
    <w:rsid w:val="0034241F"/>
    <w:rsid w:val="00342439"/>
    <w:rsid w:val="003439EA"/>
    <w:rsid w:val="003455E0"/>
    <w:rsid w:val="0034764D"/>
    <w:rsid w:val="00350C81"/>
    <w:rsid w:val="00351756"/>
    <w:rsid w:val="00354066"/>
    <w:rsid w:val="00356214"/>
    <w:rsid w:val="003613F9"/>
    <w:rsid w:val="00363E80"/>
    <w:rsid w:val="00365691"/>
    <w:rsid w:val="00367F75"/>
    <w:rsid w:val="00371C7D"/>
    <w:rsid w:val="00373CA2"/>
    <w:rsid w:val="00381214"/>
    <w:rsid w:val="003867CF"/>
    <w:rsid w:val="003907E6"/>
    <w:rsid w:val="00393138"/>
    <w:rsid w:val="00397551"/>
    <w:rsid w:val="00397B19"/>
    <w:rsid w:val="00397F5E"/>
    <w:rsid w:val="003A0C64"/>
    <w:rsid w:val="003A186F"/>
    <w:rsid w:val="003A22AC"/>
    <w:rsid w:val="003A37EC"/>
    <w:rsid w:val="003A3D8B"/>
    <w:rsid w:val="003A48E3"/>
    <w:rsid w:val="003A5844"/>
    <w:rsid w:val="003A79D6"/>
    <w:rsid w:val="003A7E38"/>
    <w:rsid w:val="003B2B03"/>
    <w:rsid w:val="003B46D9"/>
    <w:rsid w:val="003B6B14"/>
    <w:rsid w:val="003B736F"/>
    <w:rsid w:val="003C5EA5"/>
    <w:rsid w:val="003C5F9E"/>
    <w:rsid w:val="003C6F9B"/>
    <w:rsid w:val="003C7087"/>
    <w:rsid w:val="003D194D"/>
    <w:rsid w:val="003D3312"/>
    <w:rsid w:val="003D3D75"/>
    <w:rsid w:val="003D4C56"/>
    <w:rsid w:val="003D4D69"/>
    <w:rsid w:val="003E1921"/>
    <w:rsid w:val="003E3B22"/>
    <w:rsid w:val="003E5172"/>
    <w:rsid w:val="003E664B"/>
    <w:rsid w:val="003E6853"/>
    <w:rsid w:val="003E7720"/>
    <w:rsid w:val="003F0453"/>
    <w:rsid w:val="003F2A2A"/>
    <w:rsid w:val="003F301B"/>
    <w:rsid w:val="003F3906"/>
    <w:rsid w:val="003F4500"/>
    <w:rsid w:val="003F6630"/>
    <w:rsid w:val="004011F1"/>
    <w:rsid w:val="00404170"/>
    <w:rsid w:val="00407A59"/>
    <w:rsid w:val="00407BF4"/>
    <w:rsid w:val="00407D9F"/>
    <w:rsid w:val="004137D0"/>
    <w:rsid w:val="00415872"/>
    <w:rsid w:val="00416804"/>
    <w:rsid w:val="00421866"/>
    <w:rsid w:val="00422208"/>
    <w:rsid w:val="00425EFE"/>
    <w:rsid w:val="004324DE"/>
    <w:rsid w:val="00434292"/>
    <w:rsid w:val="00434B4F"/>
    <w:rsid w:val="00435F6E"/>
    <w:rsid w:val="00435FA7"/>
    <w:rsid w:val="00436062"/>
    <w:rsid w:val="00441381"/>
    <w:rsid w:val="00441F96"/>
    <w:rsid w:val="00442A38"/>
    <w:rsid w:val="00442C96"/>
    <w:rsid w:val="00447057"/>
    <w:rsid w:val="00450541"/>
    <w:rsid w:val="00455E5A"/>
    <w:rsid w:val="00455E71"/>
    <w:rsid w:val="00457072"/>
    <w:rsid w:val="004606A7"/>
    <w:rsid w:val="00460A32"/>
    <w:rsid w:val="00460DA9"/>
    <w:rsid w:val="004627E8"/>
    <w:rsid w:val="004632BA"/>
    <w:rsid w:val="00463482"/>
    <w:rsid w:val="00466A38"/>
    <w:rsid w:val="004733B5"/>
    <w:rsid w:val="0047383A"/>
    <w:rsid w:val="0047451B"/>
    <w:rsid w:val="0047648B"/>
    <w:rsid w:val="00476D18"/>
    <w:rsid w:val="00477158"/>
    <w:rsid w:val="0048082B"/>
    <w:rsid w:val="00482752"/>
    <w:rsid w:val="00483130"/>
    <w:rsid w:val="00484029"/>
    <w:rsid w:val="00485C9C"/>
    <w:rsid w:val="00485F28"/>
    <w:rsid w:val="004865D9"/>
    <w:rsid w:val="00486D20"/>
    <w:rsid w:val="004872AD"/>
    <w:rsid w:val="0049557E"/>
    <w:rsid w:val="00495D59"/>
    <w:rsid w:val="00496C3E"/>
    <w:rsid w:val="004A1776"/>
    <w:rsid w:val="004A1FF1"/>
    <w:rsid w:val="004A2970"/>
    <w:rsid w:val="004A3A46"/>
    <w:rsid w:val="004A3A64"/>
    <w:rsid w:val="004A3EDF"/>
    <w:rsid w:val="004A501E"/>
    <w:rsid w:val="004A7447"/>
    <w:rsid w:val="004B0A95"/>
    <w:rsid w:val="004B28B6"/>
    <w:rsid w:val="004B37AE"/>
    <w:rsid w:val="004B4224"/>
    <w:rsid w:val="004B453F"/>
    <w:rsid w:val="004B468A"/>
    <w:rsid w:val="004B6BA7"/>
    <w:rsid w:val="004C1E6B"/>
    <w:rsid w:val="004C4114"/>
    <w:rsid w:val="004C4C1B"/>
    <w:rsid w:val="004C7899"/>
    <w:rsid w:val="004C7C42"/>
    <w:rsid w:val="004D17A3"/>
    <w:rsid w:val="004D1ECF"/>
    <w:rsid w:val="004D5033"/>
    <w:rsid w:val="004D67A9"/>
    <w:rsid w:val="004E102D"/>
    <w:rsid w:val="004E1456"/>
    <w:rsid w:val="004E1D63"/>
    <w:rsid w:val="004F02C5"/>
    <w:rsid w:val="004F0F2A"/>
    <w:rsid w:val="00511B35"/>
    <w:rsid w:val="00512906"/>
    <w:rsid w:val="00512FC2"/>
    <w:rsid w:val="00513791"/>
    <w:rsid w:val="005164FC"/>
    <w:rsid w:val="00517B68"/>
    <w:rsid w:val="00517CF9"/>
    <w:rsid w:val="00520C06"/>
    <w:rsid w:val="00520C11"/>
    <w:rsid w:val="00520D34"/>
    <w:rsid w:val="00522D6E"/>
    <w:rsid w:val="0052394C"/>
    <w:rsid w:val="005239BA"/>
    <w:rsid w:val="00525ABB"/>
    <w:rsid w:val="00526198"/>
    <w:rsid w:val="005264D3"/>
    <w:rsid w:val="00526C67"/>
    <w:rsid w:val="00530A0D"/>
    <w:rsid w:val="00531403"/>
    <w:rsid w:val="00533BFA"/>
    <w:rsid w:val="00534FBC"/>
    <w:rsid w:val="00535BC3"/>
    <w:rsid w:val="00536442"/>
    <w:rsid w:val="00537843"/>
    <w:rsid w:val="00537AA4"/>
    <w:rsid w:val="00540F4B"/>
    <w:rsid w:val="005410BE"/>
    <w:rsid w:val="00541A12"/>
    <w:rsid w:val="00542CEE"/>
    <w:rsid w:val="0054653F"/>
    <w:rsid w:val="00550676"/>
    <w:rsid w:val="00551FCA"/>
    <w:rsid w:val="00552132"/>
    <w:rsid w:val="00553FB0"/>
    <w:rsid w:val="005547E8"/>
    <w:rsid w:val="0055576B"/>
    <w:rsid w:val="00555F48"/>
    <w:rsid w:val="00556993"/>
    <w:rsid w:val="00556A9F"/>
    <w:rsid w:val="00557FD9"/>
    <w:rsid w:val="00560707"/>
    <w:rsid w:val="00560E17"/>
    <w:rsid w:val="005616FF"/>
    <w:rsid w:val="00562FF3"/>
    <w:rsid w:val="0056311D"/>
    <w:rsid w:val="00563AD5"/>
    <w:rsid w:val="0056400D"/>
    <w:rsid w:val="00565D8D"/>
    <w:rsid w:val="0056662B"/>
    <w:rsid w:val="00566A4F"/>
    <w:rsid w:val="005738DA"/>
    <w:rsid w:val="00574754"/>
    <w:rsid w:val="00581989"/>
    <w:rsid w:val="00581D67"/>
    <w:rsid w:val="00583098"/>
    <w:rsid w:val="005848E3"/>
    <w:rsid w:val="00585926"/>
    <w:rsid w:val="00585A25"/>
    <w:rsid w:val="005922B0"/>
    <w:rsid w:val="005928E4"/>
    <w:rsid w:val="0059488F"/>
    <w:rsid w:val="00594CC6"/>
    <w:rsid w:val="00596043"/>
    <w:rsid w:val="0059750E"/>
    <w:rsid w:val="005978C5"/>
    <w:rsid w:val="005A38CA"/>
    <w:rsid w:val="005A3BFA"/>
    <w:rsid w:val="005A516B"/>
    <w:rsid w:val="005A60CE"/>
    <w:rsid w:val="005B3135"/>
    <w:rsid w:val="005C0A5E"/>
    <w:rsid w:val="005C6C4C"/>
    <w:rsid w:val="005C7575"/>
    <w:rsid w:val="005D16A0"/>
    <w:rsid w:val="005D3FBD"/>
    <w:rsid w:val="005D41ED"/>
    <w:rsid w:val="005D5B60"/>
    <w:rsid w:val="005E161A"/>
    <w:rsid w:val="005E255A"/>
    <w:rsid w:val="005E3339"/>
    <w:rsid w:val="005E3AB8"/>
    <w:rsid w:val="005E3E6B"/>
    <w:rsid w:val="005E5DFC"/>
    <w:rsid w:val="005E6898"/>
    <w:rsid w:val="005E6DAC"/>
    <w:rsid w:val="005F4322"/>
    <w:rsid w:val="005F4A0A"/>
    <w:rsid w:val="005F61C4"/>
    <w:rsid w:val="005F6E66"/>
    <w:rsid w:val="0060026F"/>
    <w:rsid w:val="0060036D"/>
    <w:rsid w:val="00600E9C"/>
    <w:rsid w:val="006010BF"/>
    <w:rsid w:val="00602E8E"/>
    <w:rsid w:val="00604024"/>
    <w:rsid w:val="00606AF5"/>
    <w:rsid w:val="00607EC0"/>
    <w:rsid w:val="006116F0"/>
    <w:rsid w:val="00615CBA"/>
    <w:rsid w:val="0061617F"/>
    <w:rsid w:val="006166BC"/>
    <w:rsid w:val="00620658"/>
    <w:rsid w:val="00622239"/>
    <w:rsid w:val="0062231D"/>
    <w:rsid w:val="00623A3B"/>
    <w:rsid w:val="00630B4A"/>
    <w:rsid w:val="0063261F"/>
    <w:rsid w:val="00636A43"/>
    <w:rsid w:val="00636A4C"/>
    <w:rsid w:val="0063794C"/>
    <w:rsid w:val="00643D65"/>
    <w:rsid w:val="00657AA1"/>
    <w:rsid w:val="00657D8E"/>
    <w:rsid w:val="0066033D"/>
    <w:rsid w:val="00663FF9"/>
    <w:rsid w:val="006664AE"/>
    <w:rsid w:val="006701EA"/>
    <w:rsid w:val="00670B47"/>
    <w:rsid w:val="006724B8"/>
    <w:rsid w:val="00672F7B"/>
    <w:rsid w:val="00674CCC"/>
    <w:rsid w:val="0067686B"/>
    <w:rsid w:val="00680136"/>
    <w:rsid w:val="00680D6D"/>
    <w:rsid w:val="006820F3"/>
    <w:rsid w:val="00684B55"/>
    <w:rsid w:val="00686EA0"/>
    <w:rsid w:val="00687E68"/>
    <w:rsid w:val="006902BF"/>
    <w:rsid w:val="006905EE"/>
    <w:rsid w:val="00690C04"/>
    <w:rsid w:val="006911F8"/>
    <w:rsid w:val="006919D4"/>
    <w:rsid w:val="00693736"/>
    <w:rsid w:val="00694CDD"/>
    <w:rsid w:val="006956F9"/>
    <w:rsid w:val="00696C5B"/>
    <w:rsid w:val="006A00B5"/>
    <w:rsid w:val="006A1799"/>
    <w:rsid w:val="006A1DC1"/>
    <w:rsid w:val="006A1E36"/>
    <w:rsid w:val="006A32FE"/>
    <w:rsid w:val="006A63A8"/>
    <w:rsid w:val="006B1263"/>
    <w:rsid w:val="006B57E8"/>
    <w:rsid w:val="006C13B6"/>
    <w:rsid w:val="006C1E26"/>
    <w:rsid w:val="006C48F7"/>
    <w:rsid w:val="006C7D7F"/>
    <w:rsid w:val="006D06BA"/>
    <w:rsid w:val="006D1372"/>
    <w:rsid w:val="006D35D8"/>
    <w:rsid w:val="006D39AC"/>
    <w:rsid w:val="006D3C48"/>
    <w:rsid w:val="006D4332"/>
    <w:rsid w:val="006D6501"/>
    <w:rsid w:val="006D6586"/>
    <w:rsid w:val="006E13B3"/>
    <w:rsid w:val="006E3401"/>
    <w:rsid w:val="006E3DE3"/>
    <w:rsid w:val="006E7069"/>
    <w:rsid w:val="006F0828"/>
    <w:rsid w:val="006F224E"/>
    <w:rsid w:val="006F2511"/>
    <w:rsid w:val="006F2D58"/>
    <w:rsid w:val="006F42F3"/>
    <w:rsid w:val="006F6ABE"/>
    <w:rsid w:val="006F6D42"/>
    <w:rsid w:val="006F7188"/>
    <w:rsid w:val="0070029B"/>
    <w:rsid w:val="00704C26"/>
    <w:rsid w:val="007053C3"/>
    <w:rsid w:val="00705D1D"/>
    <w:rsid w:val="007070BB"/>
    <w:rsid w:val="00711138"/>
    <w:rsid w:val="00712802"/>
    <w:rsid w:val="00714F9A"/>
    <w:rsid w:val="00716075"/>
    <w:rsid w:val="007161AC"/>
    <w:rsid w:val="00716265"/>
    <w:rsid w:val="00721AB6"/>
    <w:rsid w:val="00723BE7"/>
    <w:rsid w:val="007274E8"/>
    <w:rsid w:val="00733348"/>
    <w:rsid w:val="007336DE"/>
    <w:rsid w:val="00733AE4"/>
    <w:rsid w:val="00733E15"/>
    <w:rsid w:val="007345B5"/>
    <w:rsid w:val="00735474"/>
    <w:rsid w:val="00741F7F"/>
    <w:rsid w:val="007421A2"/>
    <w:rsid w:val="00745DAC"/>
    <w:rsid w:val="00745E0E"/>
    <w:rsid w:val="00746533"/>
    <w:rsid w:val="00751364"/>
    <w:rsid w:val="00751416"/>
    <w:rsid w:val="00751DB5"/>
    <w:rsid w:val="007539EC"/>
    <w:rsid w:val="00753AA3"/>
    <w:rsid w:val="00754F33"/>
    <w:rsid w:val="0076348A"/>
    <w:rsid w:val="00771B99"/>
    <w:rsid w:val="007746F3"/>
    <w:rsid w:val="00777913"/>
    <w:rsid w:val="00777FE9"/>
    <w:rsid w:val="007836D4"/>
    <w:rsid w:val="00784833"/>
    <w:rsid w:val="00784A66"/>
    <w:rsid w:val="0078563C"/>
    <w:rsid w:val="00785ABF"/>
    <w:rsid w:val="00785E9B"/>
    <w:rsid w:val="00787C83"/>
    <w:rsid w:val="00796C6F"/>
    <w:rsid w:val="007A061B"/>
    <w:rsid w:val="007A0B47"/>
    <w:rsid w:val="007A354B"/>
    <w:rsid w:val="007A3B27"/>
    <w:rsid w:val="007A7AF1"/>
    <w:rsid w:val="007B0A11"/>
    <w:rsid w:val="007B13C6"/>
    <w:rsid w:val="007B20D3"/>
    <w:rsid w:val="007B6366"/>
    <w:rsid w:val="007C08C1"/>
    <w:rsid w:val="007C2567"/>
    <w:rsid w:val="007C695B"/>
    <w:rsid w:val="007C72B7"/>
    <w:rsid w:val="007D0C8B"/>
    <w:rsid w:val="007D2591"/>
    <w:rsid w:val="007D5D22"/>
    <w:rsid w:val="007D6E2F"/>
    <w:rsid w:val="007E0164"/>
    <w:rsid w:val="007E0BB7"/>
    <w:rsid w:val="007E1CAC"/>
    <w:rsid w:val="007E2CB3"/>
    <w:rsid w:val="007E4C13"/>
    <w:rsid w:val="007E7639"/>
    <w:rsid w:val="007F0193"/>
    <w:rsid w:val="007F0C0B"/>
    <w:rsid w:val="007F1237"/>
    <w:rsid w:val="007F16BB"/>
    <w:rsid w:val="007F3C84"/>
    <w:rsid w:val="007F60F2"/>
    <w:rsid w:val="007F6250"/>
    <w:rsid w:val="007F7601"/>
    <w:rsid w:val="007F7C30"/>
    <w:rsid w:val="0080059B"/>
    <w:rsid w:val="0080187B"/>
    <w:rsid w:val="0080203A"/>
    <w:rsid w:val="00803333"/>
    <w:rsid w:val="00807145"/>
    <w:rsid w:val="00807A1C"/>
    <w:rsid w:val="0081459E"/>
    <w:rsid w:val="008169EF"/>
    <w:rsid w:val="00816F49"/>
    <w:rsid w:val="0082125E"/>
    <w:rsid w:val="008219A0"/>
    <w:rsid w:val="00822449"/>
    <w:rsid w:val="00830045"/>
    <w:rsid w:val="00832F3A"/>
    <w:rsid w:val="0083327B"/>
    <w:rsid w:val="008357CB"/>
    <w:rsid w:val="00835908"/>
    <w:rsid w:val="008376AA"/>
    <w:rsid w:val="00840A02"/>
    <w:rsid w:val="00841AE1"/>
    <w:rsid w:val="00841B5B"/>
    <w:rsid w:val="00842430"/>
    <w:rsid w:val="00842A1D"/>
    <w:rsid w:val="008449EE"/>
    <w:rsid w:val="008451AD"/>
    <w:rsid w:val="00846202"/>
    <w:rsid w:val="008463BD"/>
    <w:rsid w:val="00846D6E"/>
    <w:rsid w:val="008476CF"/>
    <w:rsid w:val="00847922"/>
    <w:rsid w:val="0085392A"/>
    <w:rsid w:val="008544EA"/>
    <w:rsid w:val="0085539D"/>
    <w:rsid w:val="00855CD9"/>
    <w:rsid w:val="008568F5"/>
    <w:rsid w:val="00861BE4"/>
    <w:rsid w:val="00862A53"/>
    <w:rsid w:val="00866DA2"/>
    <w:rsid w:val="00870C88"/>
    <w:rsid w:val="00871C4B"/>
    <w:rsid w:val="00871C8E"/>
    <w:rsid w:val="008726EA"/>
    <w:rsid w:val="00872839"/>
    <w:rsid w:val="008733B2"/>
    <w:rsid w:val="0088037B"/>
    <w:rsid w:val="008807FB"/>
    <w:rsid w:val="0088261E"/>
    <w:rsid w:val="00884BC5"/>
    <w:rsid w:val="008861DE"/>
    <w:rsid w:val="00886EDB"/>
    <w:rsid w:val="00890522"/>
    <w:rsid w:val="00895507"/>
    <w:rsid w:val="00896A51"/>
    <w:rsid w:val="00897CC4"/>
    <w:rsid w:val="00897F3E"/>
    <w:rsid w:val="008A360C"/>
    <w:rsid w:val="008A5063"/>
    <w:rsid w:val="008A6698"/>
    <w:rsid w:val="008A6D58"/>
    <w:rsid w:val="008B2C3F"/>
    <w:rsid w:val="008C03C6"/>
    <w:rsid w:val="008C2F2B"/>
    <w:rsid w:val="008C40DF"/>
    <w:rsid w:val="008C5FFC"/>
    <w:rsid w:val="008C7FE9"/>
    <w:rsid w:val="008D0BD1"/>
    <w:rsid w:val="008D421C"/>
    <w:rsid w:val="008D4E00"/>
    <w:rsid w:val="008E0002"/>
    <w:rsid w:val="008E025D"/>
    <w:rsid w:val="008E0718"/>
    <w:rsid w:val="008E2990"/>
    <w:rsid w:val="008E6011"/>
    <w:rsid w:val="008E62B3"/>
    <w:rsid w:val="008E681D"/>
    <w:rsid w:val="008E6F8C"/>
    <w:rsid w:val="008E71A2"/>
    <w:rsid w:val="008E7A18"/>
    <w:rsid w:val="008F025E"/>
    <w:rsid w:val="008F184F"/>
    <w:rsid w:val="008F1903"/>
    <w:rsid w:val="008F20B2"/>
    <w:rsid w:val="008F436A"/>
    <w:rsid w:val="008F4B50"/>
    <w:rsid w:val="008F54DA"/>
    <w:rsid w:val="008F626C"/>
    <w:rsid w:val="008F6379"/>
    <w:rsid w:val="00900A56"/>
    <w:rsid w:val="00901754"/>
    <w:rsid w:val="0091076F"/>
    <w:rsid w:val="00912A89"/>
    <w:rsid w:val="009161DC"/>
    <w:rsid w:val="00916928"/>
    <w:rsid w:val="00920FA8"/>
    <w:rsid w:val="00921BB8"/>
    <w:rsid w:val="0092200B"/>
    <w:rsid w:val="00922556"/>
    <w:rsid w:val="00924D5C"/>
    <w:rsid w:val="00926D17"/>
    <w:rsid w:val="009302A1"/>
    <w:rsid w:val="00930FF9"/>
    <w:rsid w:val="00932633"/>
    <w:rsid w:val="009347C9"/>
    <w:rsid w:val="00934CF6"/>
    <w:rsid w:val="009379E4"/>
    <w:rsid w:val="00941718"/>
    <w:rsid w:val="009421B6"/>
    <w:rsid w:val="00942D9B"/>
    <w:rsid w:val="0094499E"/>
    <w:rsid w:val="00945942"/>
    <w:rsid w:val="0094645A"/>
    <w:rsid w:val="00952D58"/>
    <w:rsid w:val="0095303D"/>
    <w:rsid w:val="00955EDF"/>
    <w:rsid w:val="00957520"/>
    <w:rsid w:val="009609B5"/>
    <w:rsid w:val="00960DC5"/>
    <w:rsid w:val="0096119E"/>
    <w:rsid w:val="009625E5"/>
    <w:rsid w:val="00962A1E"/>
    <w:rsid w:val="00964371"/>
    <w:rsid w:val="00964F13"/>
    <w:rsid w:val="00966370"/>
    <w:rsid w:val="0096688F"/>
    <w:rsid w:val="009716F2"/>
    <w:rsid w:val="009735DA"/>
    <w:rsid w:val="0098009E"/>
    <w:rsid w:val="009835DC"/>
    <w:rsid w:val="009864BE"/>
    <w:rsid w:val="009871EF"/>
    <w:rsid w:val="00990A87"/>
    <w:rsid w:val="00994229"/>
    <w:rsid w:val="00994EAE"/>
    <w:rsid w:val="009A0F29"/>
    <w:rsid w:val="009A5618"/>
    <w:rsid w:val="009A5E48"/>
    <w:rsid w:val="009B000A"/>
    <w:rsid w:val="009B31CE"/>
    <w:rsid w:val="009B4F03"/>
    <w:rsid w:val="009B519F"/>
    <w:rsid w:val="009B5B9B"/>
    <w:rsid w:val="009B65E2"/>
    <w:rsid w:val="009B6F11"/>
    <w:rsid w:val="009C1C95"/>
    <w:rsid w:val="009C3186"/>
    <w:rsid w:val="009C3EFC"/>
    <w:rsid w:val="009C7C9A"/>
    <w:rsid w:val="009D059B"/>
    <w:rsid w:val="009D1B1C"/>
    <w:rsid w:val="009D6DA1"/>
    <w:rsid w:val="009D6E80"/>
    <w:rsid w:val="009D6EBE"/>
    <w:rsid w:val="009D73C1"/>
    <w:rsid w:val="009D79BD"/>
    <w:rsid w:val="009E08AF"/>
    <w:rsid w:val="009E1287"/>
    <w:rsid w:val="009E2916"/>
    <w:rsid w:val="009E40F0"/>
    <w:rsid w:val="009E5696"/>
    <w:rsid w:val="009E5A98"/>
    <w:rsid w:val="009E6CD3"/>
    <w:rsid w:val="009F0F30"/>
    <w:rsid w:val="009F27B7"/>
    <w:rsid w:val="009F4103"/>
    <w:rsid w:val="009F49F6"/>
    <w:rsid w:val="009F580B"/>
    <w:rsid w:val="00A00357"/>
    <w:rsid w:val="00A00AE0"/>
    <w:rsid w:val="00A038F9"/>
    <w:rsid w:val="00A03AE1"/>
    <w:rsid w:val="00A03BA5"/>
    <w:rsid w:val="00A10A9A"/>
    <w:rsid w:val="00A12F93"/>
    <w:rsid w:val="00A14C1F"/>
    <w:rsid w:val="00A20147"/>
    <w:rsid w:val="00A23DEA"/>
    <w:rsid w:val="00A302A1"/>
    <w:rsid w:val="00A33FE6"/>
    <w:rsid w:val="00A3567B"/>
    <w:rsid w:val="00A369B9"/>
    <w:rsid w:val="00A37246"/>
    <w:rsid w:val="00A37295"/>
    <w:rsid w:val="00A4050D"/>
    <w:rsid w:val="00A410FA"/>
    <w:rsid w:val="00A46083"/>
    <w:rsid w:val="00A468C8"/>
    <w:rsid w:val="00A46BA6"/>
    <w:rsid w:val="00A47BD3"/>
    <w:rsid w:val="00A5012A"/>
    <w:rsid w:val="00A517EF"/>
    <w:rsid w:val="00A525FD"/>
    <w:rsid w:val="00A57FF0"/>
    <w:rsid w:val="00A62DCE"/>
    <w:rsid w:val="00A65187"/>
    <w:rsid w:val="00A6535F"/>
    <w:rsid w:val="00A70B2A"/>
    <w:rsid w:val="00A71FC8"/>
    <w:rsid w:val="00A7288B"/>
    <w:rsid w:val="00A7612E"/>
    <w:rsid w:val="00A76AD8"/>
    <w:rsid w:val="00A80E0E"/>
    <w:rsid w:val="00A82CD5"/>
    <w:rsid w:val="00A84E64"/>
    <w:rsid w:val="00A860B8"/>
    <w:rsid w:val="00A907AF"/>
    <w:rsid w:val="00A925BA"/>
    <w:rsid w:val="00A9299D"/>
    <w:rsid w:val="00A9390C"/>
    <w:rsid w:val="00A9774D"/>
    <w:rsid w:val="00A97EE6"/>
    <w:rsid w:val="00AA0616"/>
    <w:rsid w:val="00AA44E7"/>
    <w:rsid w:val="00AA59CD"/>
    <w:rsid w:val="00AB4007"/>
    <w:rsid w:val="00AB63C0"/>
    <w:rsid w:val="00AB645A"/>
    <w:rsid w:val="00AC0BDA"/>
    <w:rsid w:val="00AC32B4"/>
    <w:rsid w:val="00AC48E2"/>
    <w:rsid w:val="00AC4DE7"/>
    <w:rsid w:val="00AC5548"/>
    <w:rsid w:val="00AC72FB"/>
    <w:rsid w:val="00AD066B"/>
    <w:rsid w:val="00AD13FC"/>
    <w:rsid w:val="00AD1E50"/>
    <w:rsid w:val="00AE7DBC"/>
    <w:rsid w:val="00AE7E47"/>
    <w:rsid w:val="00AF0CB0"/>
    <w:rsid w:val="00AF0FB6"/>
    <w:rsid w:val="00AF1DAB"/>
    <w:rsid w:val="00AF2BCE"/>
    <w:rsid w:val="00AF471C"/>
    <w:rsid w:val="00AF73BA"/>
    <w:rsid w:val="00B005D9"/>
    <w:rsid w:val="00B008B3"/>
    <w:rsid w:val="00B00D8A"/>
    <w:rsid w:val="00B0131E"/>
    <w:rsid w:val="00B01867"/>
    <w:rsid w:val="00B02880"/>
    <w:rsid w:val="00B104E3"/>
    <w:rsid w:val="00B12ABE"/>
    <w:rsid w:val="00B1452E"/>
    <w:rsid w:val="00B175C2"/>
    <w:rsid w:val="00B21D2B"/>
    <w:rsid w:val="00B2464B"/>
    <w:rsid w:val="00B24E77"/>
    <w:rsid w:val="00B263F1"/>
    <w:rsid w:val="00B2690A"/>
    <w:rsid w:val="00B30C42"/>
    <w:rsid w:val="00B32B35"/>
    <w:rsid w:val="00B37F24"/>
    <w:rsid w:val="00B409D6"/>
    <w:rsid w:val="00B51CBD"/>
    <w:rsid w:val="00B51E76"/>
    <w:rsid w:val="00B52831"/>
    <w:rsid w:val="00B52C50"/>
    <w:rsid w:val="00B548E7"/>
    <w:rsid w:val="00B56115"/>
    <w:rsid w:val="00B5632B"/>
    <w:rsid w:val="00B5635F"/>
    <w:rsid w:val="00B638A1"/>
    <w:rsid w:val="00B63A21"/>
    <w:rsid w:val="00B6527F"/>
    <w:rsid w:val="00B655F1"/>
    <w:rsid w:val="00B66085"/>
    <w:rsid w:val="00B77AAB"/>
    <w:rsid w:val="00B803FD"/>
    <w:rsid w:val="00B87136"/>
    <w:rsid w:val="00B92896"/>
    <w:rsid w:val="00B930DA"/>
    <w:rsid w:val="00B965E0"/>
    <w:rsid w:val="00B97279"/>
    <w:rsid w:val="00BA1AE8"/>
    <w:rsid w:val="00BB12F8"/>
    <w:rsid w:val="00BB51F5"/>
    <w:rsid w:val="00BB5FA0"/>
    <w:rsid w:val="00BC0BFA"/>
    <w:rsid w:val="00BC0C2B"/>
    <w:rsid w:val="00BC110A"/>
    <w:rsid w:val="00BC2FD8"/>
    <w:rsid w:val="00BC3DB8"/>
    <w:rsid w:val="00BD009A"/>
    <w:rsid w:val="00BD0F0A"/>
    <w:rsid w:val="00BD1C1F"/>
    <w:rsid w:val="00BD55B6"/>
    <w:rsid w:val="00BD6C5C"/>
    <w:rsid w:val="00BD70E6"/>
    <w:rsid w:val="00BE3028"/>
    <w:rsid w:val="00BE4956"/>
    <w:rsid w:val="00BE72C6"/>
    <w:rsid w:val="00BF0351"/>
    <w:rsid w:val="00BF0426"/>
    <w:rsid w:val="00BF3ADB"/>
    <w:rsid w:val="00BF3C89"/>
    <w:rsid w:val="00BF3DD2"/>
    <w:rsid w:val="00BF5D78"/>
    <w:rsid w:val="00BF79C1"/>
    <w:rsid w:val="00C03B0E"/>
    <w:rsid w:val="00C0524B"/>
    <w:rsid w:val="00C10BAE"/>
    <w:rsid w:val="00C113BD"/>
    <w:rsid w:val="00C1398E"/>
    <w:rsid w:val="00C159A3"/>
    <w:rsid w:val="00C1602B"/>
    <w:rsid w:val="00C1625F"/>
    <w:rsid w:val="00C168A7"/>
    <w:rsid w:val="00C1754C"/>
    <w:rsid w:val="00C22708"/>
    <w:rsid w:val="00C22CC8"/>
    <w:rsid w:val="00C231AA"/>
    <w:rsid w:val="00C24CB6"/>
    <w:rsid w:val="00C25A0B"/>
    <w:rsid w:val="00C262B5"/>
    <w:rsid w:val="00C30BF8"/>
    <w:rsid w:val="00C3424B"/>
    <w:rsid w:val="00C3467E"/>
    <w:rsid w:val="00C349AF"/>
    <w:rsid w:val="00C3504A"/>
    <w:rsid w:val="00C36CA3"/>
    <w:rsid w:val="00C40940"/>
    <w:rsid w:val="00C43068"/>
    <w:rsid w:val="00C43E3D"/>
    <w:rsid w:val="00C44518"/>
    <w:rsid w:val="00C46F7F"/>
    <w:rsid w:val="00C50782"/>
    <w:rsid w:val="00C50D49"/>
    <w:rsid w:val="00C56522"/>
    <w:rsid w:val="00C627A8"/>
    <w:rsid w:val="00C63703"/>
    <w:rsid w:val="00C651CA"/>
    <w:rsid w:val="00C65876"/>
    <w:rsid w:val="00C67F2E"/>
    <w:rsid w:val="00C74080"/>
    <w:rsid w:val="00C76A77"/>
    <w:rsid w:val="00C81160"/>
    <w:rsid w:val="00C818C8"/>
    <w:rsid w:val="00C81D7A"/>
    <w:rsid w:val="00C83638"/>
    <w:rsid w:val="00C872A6"/>
    <w:rsid w:val="00C91C4C"/>
    <w:rsid w:val="00C93E48"/>
    <w:rsid w:val="00C95700"/>
    <w:rsid w:val="00C95ADF"/>
    <w:rsid w:val="00C96BD7"/>
    <w:rsid w:val="00C96C3F"/>
    <w:rsid w:val="00C97E56"/>
    <w:rsid w:val="00CA028E"/>
    <w:rsid w:val="00CA04F8"/>
    <w:rsid w:val="00CA1F13"/>
    <w:rsid w:val="00CA229D"/>
    <w:rsid w:val="00CA3D8D"/>
    <w:rsid w:val="00CA6EDD"/>
    <w:rsid w:val="00CA7ABF"/>
    <w:rsid w:val="00CB026E"/>
    <w:rsid w:val="00CB1BEF"/>
    <w:rsid w:val="00CB24F5"/>
    <w:rsid w:val="00CB26EE"/>
    <w:rsid w:val="00CB4821"/>
    <w:rsid w:val="00CB5414"/>
    <w:rsid w:val="00CB5492"/>
    <w:rsid w:val="00CB66A2"/>
    <w:rsid w:val="00CC0E6A"/>
    <w:rsid w:val="00CC1DF3"/>
    <w:rsid w:val="00CC7A71"/>
    <w:rsid w:val="00CD10EA"/>
    <w:rsid w:val="00CD1753"/>
    <w:rsid w:val="00CD277F"/>
    <w:rsid w:val="00CE1DA5"/>
    <w:rsid w:val="00CE347C"/>
    <w:rsid w:val="00CF420E"/>
    <w:rsid w:val="00CF446F"/>
    <w:rsid w:val="00CF6699"/>
    <w:rsid w:val="00D001C5"/>
    <w:rsid w:val="00D0422E"/>
    <w:rsid w:val="00D04375"/>
    <w:rsid w:val="00D06DEF"/>
    <w:rsid w:val="00D11EE8"/>
    <w:rsid w:val="00D135B3"/>
    <w:rsid w:val="00D15000"/>
    <w:rsid w:val="00D17020"/>
    <w:rsid w:val="00D17C26"/>
    <w:rsid w:val="00D20B79"/>
    <w:rsid w:val="00D21140"/>
    <w:rsid w:val="00D21F40"/>
    <w:rsid w:val="00D22152"/>
    <w:rsid w:val="00D30A21"/>
    <w:rsid w:val="00D30D66"/>
    <w:rsid w:val="00D317BD"/>
    <w:rsid w:val="00D34735"/>
    <w:rsid w:val="00D35D40"/>
    <w:rsid w:val="00D379AC"/>
    <w:rsid w:val="00D40397"/>
    <w:rsid w:val="00D45150"/>
    <w:rsid w:val="00D4713A"/>
    <w:rsid w:val="00D47885"/>
    <w:rsid w:val="00D51F02"/>
    <w:rsid w:val="00D56F58"/>
    <w:rsid w:val="00D56F82"/>
    <w:rsid w:val="00D60588"/>
    <w:rsid w:val="00D64ABF"/>
    <w:rsid w:val="00D6516F"/>
    <w:rsid w:val="00D66D46"/>
    <w:rsid w:val="00D6777B"/>
    <w:rsid w:val="00D67E90"/>
    <w:rsid w:val="00D71B45"/>
    <w:rsid w:val="00D71EF2"/>
    <w:rsid w:val="00D747C4"/>
    <w:rsid w:val="00D748F7"/>
    <w:rsid w:val="00D75C35"/>
    <w:rsid w:val="00D76496"/>
    <w:rsid w:val="00D768AF"/>
    <w:rsid w:val="00D768B8"/>
    <w:rsid w:val="00D77CB5"/>
    <w:rsid w:val="00D80220"/>
    <w:rsid w:val="00D808D5"/>
    <w:rsid w:val="00D80F23"/>
    <w:rsid w:val="00D816B0"/>
    <w:rsid w:val="00D8174D"/>
    <w:rsid w:val="00D82219"/>
    <w:rsid w:val="00D8486A"/>
    <w:rsid w:val="00D86A46"/>
    <w:rsid w:val="00D86E99"/>
    <w:rsid w:val="00D90FC4"/>
    <w:rsid w:val="00D91577"/>
    <w:rsid w:val="00D91A01"/>
    <w:rsid w:val="00D94224"/>
    <w:rsid w:val="00D94F44"/>
    <w:rsid w:val="00D9766E"/>
    <w:rsid w:val="00DA05DC"/>
    <w:rsid w:val="00DA0FB2"/>
    <w:rsid w:val="00DA325C"/>
    <w:rsid w:val="00DA341C"/>
    <w:rsid w:val="00DB2D1F"/>
    <w:rsid w:val="00DB68D1"/>
    <w:rsid w:val="00DC003E"/>
    <w:rsid w:val="00DC01C4"/>
    <w:rsid w:val="00DC1B5C"/>
    <w:rsid w:val="00DC3016"/>
    <w:rsid w:val="00DC3441"/>
    <w:rsid w:val="00DC346E"/>
    <w:rsid w:val="00DC363B"/>
    <w:rsid w:val="00DC3FC4"/>
    <w:rsid w:val="00DC7CF5"/>
    <w:rsid w:val="00DD051F"/>
    <w:rsid w:val="00DD2670"/>
    <w:rsid w:val="00DD436F"/>
    <w:rsid w:val="00DD4C19"/>
    <w:rsid w:val="00DD6991"/>
    <w:rsid w:val="00DD751E"/>
    <w:rsid w:val="00DE0639"/>
    <w:rsid w:val="00DE7E94"/>
    <w:rsid w:val="00DF1AE7"/>
    <w:rsid w:val="00DF3F7D"/>
    <w:rsid w:val="00DF4B9E"/>
    <w:rsid w:val="00DF5B8B"/>
    <w:rsid w:val="00DF5F1A"/>
    <w:rsid w:val="00DF6DDF"/>
    <w:rsid w:val="00DF7DC5"/>
    <w:rsid w:val="00E004FA"/>
    <w:rsid w:val="00E0320D"/>
    <w:rsid w:val="00E05B89"/>
    <w:rsid w:val="00E0605F"/>
    <w:rsid w:val="00E06146"/>
    <w:rsid w:val="00E10B10"/>
    <w:rsid w:val="00E10CD2"/>
    <w:rsid w:val="00E10D3C"/>
    <w:rsid w:val="00E125C8"/>
    <w:rsid w:val="00E13D54"/>
    <w:rsid w:val="00E14758"/>
    <w:rsid w:val="00E16FB1"/>
    <w:rsid w:val="00E220A1"/>
    <w:rsid w:val="00E22810"/>
    <w:rsid w:val="00E23BFB"/>
    <w:rsid w:val="00E23D1E"/>
    <w:rsid w:val="00E2590D"/>
    <w:rsid w:val="00E27923"/>
    <w:rsid w:val="00E315E5"/>
    <w:rsid w:val="00E324FD"/>
    <w:rsid w:val="00E33021"/>
    <w:rsid w:val="00E34B9B"/>
    <w:rsid w:val="00E35A00"/>
    <w:rsid w:val="00E3625D"/>
    <w:rsid w:val="00E362D4"/>
    <w:rsid w:val="00E40376"/>
    <w:rsid w:val="00E457E0"/>
    <w:rsid w:val="00E4728C"/>
    <w:rsid w:val="00E50ED5"/>
    <w:rsid w:val="00E532FF"/>
    <w:rsid w:val="00E54B24"/>
    <w:rsid w:val="00E56269"/>
    <w:rsid w:val="00E62E6E"/>
    <w:rsid w:val="00E64291"/>
    <w:rsid w:val="00E65D02"/>
    <w:rsid w:val="00E748EC"/>
    <w:rsid w:val="00E807B8"/>
    <w:rsid w:val="00E813AE"/>
    <w:rsid w:val="00E839C3"/>
    <w:rsid w:val="00E84B77"/>
    <w:rsid w:val="00E9349F"/>
    <w:rsid w:val="00E95787"/>
    <w:rsid w:val="00EA00D9"/>
    <w:rsid w:val="00EA03F1"/>
    <w:rsid w:val="00EA080F"/>
    <w:rsid w:val="00EA0D26"/>
    <w:rsid w:val="00EA1E7B"/>
    <w:rsid w:val="00EA3A8A"/>
    <w:rsid w:val="00EA3E05"/>
    <w:rsid w:val="00EA4559"/>
    <w:rsid w:val="00EA57BA"/>
    <w:rsid w:val="00EA7345"/>
    <w:rsid w:val="00EA74DB"/>
    <w:rsid w:val="00EA7AA4"/>
    <w:rsid w:val="00EA7EB6"/>
    <w:rsid w:val="00EB10CF"/>
    <w:rsid w:val="00EB3BCF"/>
    <w:rsid w:val="00EB5101"/>
    <w:rsid w:val="00EB5C30"/>
    <w:rsid w:val="00EB67BF"/>
    <w:rsid w:val="00EC0A73"/>
    <w:rsid w:val="00EC29E7"/>
    <w:rsid w:val="00EC57A3"/>
    <w:rsid w:val="00ED244A"/>
    <w:rsid w:val="00ED2F93"/>
    <w:rsid w:val="00ED656B"/>
    <w:rsid w:val="00ED68E3"/>
    <w:rsid w:val="00ED69F3"/>
    <w:rsid w:val="00ED795B"/>
    <w:rsid w:val="00EF3BCD"/>
    <w:rsid w:val="00EF531D"/>
    <w:rsid w:val="00EF6508"/>
    <w:rsid w:val="00EF6558"/>
    <w:rsid w:val="00F012EF"/>
    <w:rsid w:val="00F023AE"/>
    <w:rsid w:val="00F04C15"/>
    <w:rsid w:val="00F0637B"/>
    <w:rsid w:val="00F10B8F"/>
    <w:rsid w:val="00F111C9"/>
    <w:rsid w:val="00F11870"/>
    <w:rsid w:val="00F11E11"/>
    <w:rsid w:val="00F128E7"/>
    <w:rsid w:val="00F1298A"/>
    <w:rsid w:val="00F13277"/>
    <w:rsid w:val="00F165F1"/>
    <w:rsid w:val="00F2021C"/>
    <w:rsid w:val="00F22BD1"/>
    <w:rsid w:val="00F2335C"/>
    <w:rsid w:val="00F23E16"/>
    <w:rsid w:val="00F26F2E"/>
    <w:rsid w:val="00F276E7"/>
    <w:rsid w:val="00F27CBF"/>
    <w:rsid w:val="00F30A9A"/>
    <w:rsid w:val="00F30B48"/>
    <w:rsid w:val="00F32982"/>
    <w:rsid w:val="00F34161"/>
    <w:rsid w:val="00F37684"/>
    <w:rsid w:val="00F404C8"/>
    <w:rsid w:val="00F40E55"/>
    <w:rsid w:val="00F43EE8"/>
    <w:rsid w:val="00F4421D"/>
    <w:rsid w:val="00F45208"/>
    <w:rsid w:val="00F47149"/>
    <w:rsid w:val="00F53B88"/>
    <w:rsid w:val="00F56852"/>
    <w:rsid w:val="00F62052"/>
    <w:rsid w:val="00F637C4"/>
    <w:rsid w:val="00F6444D"/>
    <w:rsid w:val="00F64C7E"/>
    <w:rsid w:val="00F706F7"/>
    <w:rsid w:val="00F71580"/>
    <w:rsid w:val="00F7245A"/>
    <w:rsid w:val="00F76BB4"/>
    <w:rsid w:val="00F76D52"/>
    <w:rsid w:val="00F77203"/>
    <w:rsid w:val="00F81283"/>
    <w:rsid w:val="00F8304B"/>
    <w:rsid w:val="00F8349F"/>
    <w:rsid w:val="00F83E71"/>
    <w:rsid w:val="00F86674"/>
    <w:rsid w:val="00F87888"/>
    <w:rsid w:val="00F879BF"/>
    <w:rsid w:val="00F9130F"/>
    <w:rsid w:val="00F93142"/>
    <w:rsid w:val="00F93851"/>
    <w:rsid w:val="00F950C2"/>
    <w:rsid w:val="00F965DD"/>
    <w:rsid w:val="00FA0D6B"/>
    <w:rsid w:val="00FB2A9F"/>
    <w:rsid w:val="00FB3DE0"/>
    <w:rsid w:val="00FB442E"/>
    <w:rsid w:val="00FB5659"/>
    <w:rsid w:val="00FB5E4B"/>
    <w:rsid w:val="00FB7321"/>
    <w:rsid w:val="00FC133C"/>
    <w:rsid w:val="00FC17C0"/>
    <w:rsid w:val="00FC1AF5"/>
    <w:rsid w:val="00FC22B3"/>
    <w:rsid w:val="00FC35D8"/>
    <w:rsid w:val="00FC43DD"/>
    <w:rsid w:val="00FC54A0"/>
    <w:rsid w:val="00FC6FC7"/>
    <w:rsid w:val="00FD4BC8"/>
    <w:rsid w:val="00FD5B0D"/>
    <w:rsid w:val="00FD63C3"/>
    <w:rsid w:val="00FD6B37"/>
    <w:rsid w:val="00FD6B7A"/>
    <w:rsid w:val="00FE0296"/>
    <w:rsid w:val="00FE07D3"/>
    <w:rsid w:val="00FE0CF1"/>
    <w:rsid w:val="00FE154B"/>
    <w:rsid w:val="00FE2078"/>
    <w:rsid w:val="00FE3EEE"/>
    <w:rsid w:val="00FE65EC"/>
    <w:rsid w:val="00FE6D12"/>
    <w:rsid w:val="00FE6DE9"/>
    <w:rsid w:val="00FE6FD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299768627">
      <w:bodyDiv w:val="1"/>
      <w:marLeft w:val="0"/>
      <w:marRight w:val="0"/>
      <w:marTop w:val="0"/>
      <w:marBottom w:val="0"/>
      <w:divBdr>
        <w:top w:val="none" w:sz="0" w:space="0" w:color="auto"/>
        <w:left w:val="none" w:sz="0" w:space="0" w:color="auto"/>
        <w:bottom w:val="none" w:sz="0" w:space="0" w:color="auto"/>
        <w:right w:val="none" w:sz="0" w:space="0" w:color="auto"/>
      </w:divBdr>
      <w:divsChild>
        <w:div w:id="342827709">
          <w:marLeft w:val="0"/>
          <w:marRight w:val="0"/>
          <w:marTop w:val="0"/>
          <w:marBottom w:val="0"/>
          <w:divBdr>
            <w:top w:val="none" w:sz="0" w:space="0" w:color="auto"/>
            <w:left w:val="none" w:sz="0" w:space="0" w:color="auto"/>
            <w:bottom w:val="none" w:sz="0" w:space="0" w:color="auto"/>
            <w:right w:val="none" w:sz="0" w:space="0" w:color="auto"/>
          </w:divBdr>
        </w:div>
      </w:divsChild>
    </w:div>
    <w:div w:id="3696888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753">
          <w:marLeft w:val="0"/>
          <w:marRight w:val="0"/>
          <w:marTop w:val="0"/>
          <w:marBottom w:val="0"/>
          <w:divBdr>
            <w:top w:val="none" w:sz="0" w:space="0" w:color="auto"/>
            <w:left w:val="none" w:sz="0" w:space="0" w:color="auto"/>
            <w:bottom w:val="none" w:sz="0" w:space="0" w:color="auto"/>
            <w:right w:val="none" w:sz="0" w:space="0" w:color="auto"/>
          </w:divBdr>
        </w:div>
      </w:divsChild>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614488003">
      <w:bodyDiv w:val="1"/>
      <w:marLeft w:val="0"/>
      <w:marRight w:val="0"/>
      <w:marTop w:val="0"/>
      <w:marBottom w:val="0"/>
      <w:divBdr>
        <w:top w:val="none" w:sz="0" w:space="0" w:color="auto"/>
        <w:left w:val="none" w:sz="0" w:space="0" w:color="auto"/>
        <w:bottom w:val="none" w:sz="0" w:space="0" w:color="auto"/>
        <w:right w:val="none" w:sz="0" w:space="0" w:color="auto"/>
      </w:divBdr>
      <w:divsChild>
        <w:div w:id="611744204">
          <w:marLeft w:val="0"/>
          <w:marRight w:val="0"/>
          <w:marTop w:val="0"/>
          <w:marBottom w:val="0"/>
          <w:divBdr>
            <w:top w:val="none" w:sz="0" w:space="0" w:color="auto"/>
            <w:left w:val="none" w:sz="0" w:space="0" w:color="auto"/>
            <w:bottom w:val="none" w:sz="0" w:space="0" w:color="auto"/>
            <w:right w:val="none" w:sz="0" w:space="0" w:color="auto"/>
          </w:divBdr>
        </w:div>
      </w:divsChild>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799498506">
      <w:bodyDiv w:val="1"/>
      <w:marLeft w:val="0"/>
      <w:marRight w:val="0"/>
      <w:marTop w:val="0"/>
      <w:marBottom w:val="0"/>
      <w:divBdr>
        <w:top w:val="none" w:sz="0" w:space="0" w:color="auto"/>
        <w:left w:val="none" w:sz="0" w:space="0" w:color="auto"/>
        <w:bottom w:val="none" w:sz="0" w:space="0" w:color="auto"/>
        <w:right w:val="none" w:sz="0" w:space="0" w:color="auto"/>
      </w:divBdr>
    </w:div>
    <w:div w:id="822820728">
      <w:bodyDiv w:val="1"/>
      <w:marLeft w:val="0"/>
      <w:marRight w:val="0"/>
      <w:marTop w:val="0"/>
      <w:marBottom w:val="0"/>
      <w:divBdr>
        <w:top w:val="none" w:sz="0" w:space="0" w:color="auto"/>
        <w:left w:val="none" w:sz="0" w:space="0" w:color="auto"/>
        <w:bottom w:val="none" w:sz="0" w:space="0" w:color="auto"/>
        <w:right w:val="none" w:sz="0" w:space="0" w:color="auto"/>
      </w:divBdr>
      <w:divsChild>
        <w:div w:id="1610618988">
          <w:marLeft w:val="0"/>
          <w:marRight w:val="0"/>
          <w:marTop w:val="0"/>
          <w:marBottom w:val="0"/>
          <w:divBdr>
            <w:top w:val="none" w:sz="0" w:space="0" w:color="auto"/>
            <w:left w:val="none" w:sz="0" w:space="0" w:color="auto"/>
            <w:bottom w:val="none" w:sz="0" w:space="0" w:color="auto"/>
            <w:right w:val="none" w:sz="0" w:space="0" w:color="auto"/>
          </w:divBdr>
        </w:div>
      </w:divsChild>
    </w:div>
    <w:div w:id="885067505">
      <w:bodyDiv w:val="1"/>
      <w:marLeft w:val="0"/>
      <w:marRight w:val="0"/>
      <w:marTop w:val="0"/>
      <w:marBottom w:val="0"/>
      <w:divBdr>
        <w:top w:val="none" w:sz="0" w:space="0" w:color="auto"/>
        <w:left w:val="none" w:sz="0" w:space="0" w:color="auto"/>
        <w:bottom w:val="none" w:sz="0" w:space="0" w:color="auto"/>
        <w:right w:val="none" w:sz="0" w:space="0" w:color="auto"/>
      </w:divBdr>
      <w:divsChild>
        <w:div w:id="460652874">
          <w:marLeft w:val="0"/>
          <w:marRight w:val="0"/>
          <w:marTop w:val="0"/>
          <w:marBottom w:val="0"/>
          <w:divBdr>
            <w:top w:val="none" w:sz="0" w:space="0" w:color="auto"/>
            <w:left w:val="none" w:sz="0" w:space="0" w:color="auto"/>
            <w:bottom w:val="none" w:sz="0" w:space="0" w:color="auto"/>
            <w:right w:val="none" w:sz="0" w:space="0" w:color="auto"/>
          </w:divBdr>
        </w:div>
      </w:divsChild>
    </w:div>
    <w:div w:id="896672724">
      <w:bodyDiv w:val="1"/>
      <w:marLeft w:val="0"/>
      <w:marRight w:val="0"/>
      <w:marTop w:val="0"/>
      <w:marBottom w:val="0"/>
      <w:divBdr>
        <w:top w:val="none" w:sz="0" w:space="0" w:color="auto"/>
        <w:left w:val="none" w:sz="0" w:space="0" w:color="auto"/>
        <w:bottom w:val="none" w:sz="0" w:space="0" w:color="auto"/>
        <w:right w:val="none" w:sz="0" w:space="0" w:color="auto"/>
      </w:divBdr>
      <w:divsChild>
        <w:div w:id="1248538534">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182624843">
      <w:bodyDiv w:val="1"/>
      <w:marLeft w:val="0"/>
      <w:marRight w:val="0"/>
      <w:marTop w:val="0"/>
      <w:marBottom w:val="0"/>
      <w:divBdr>
        <w:top w:val="none" w:sz="0" w:space="0" w:color="auto"/>
        <w:left w:val="none" w:sz="0" w:space="0" w:color="auto"/>
        <w:bottom w:val="none" w:sz="0" w:space="0" w:color="auto"/>
        <w:right w:val="none" w:sz="0" w:space="0" w:color="auto"/>
      </w:divBdr>
      <w:divsChild>
        <w:div w:id="1978030362">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40416159">
      <w:bodyDiv w:val="1"/>
      <w:marLeft w:val="0"/>
      <w:marRight w:val="0"/>
      <w:marTop w:val="0"/>
      <w:marBottom w:val="0"/>
      <w:divBdr>
        <w:top w:val="none" w:sz="0" w:space="0" w:color="auto"/>
        <w:left w:val="none" w:sz="0" w:space="0" w:color="auto"/>
        <w:bottom w:val="none" w:sz="0" w:space="0" w:color="auto"/>
        <w:right w:val="none" w:sz="0" w:space="0" w:color="auto"/>
      </w:divBdr>
      <w:divsChild>
        <w:div w:id="1592471107">
          <w:marLeft w:val="0"/>
          <w:marRight w:val="0"/>
          <w:marTop w:val="0"/>
          <w:marBottom w:val="0"/>
          <w:divBdr>
            <w:top w:val="none" w:sz="0" w:space="0" w:color="auto"/>
            <w:left w:val="none" w:sz="0" w:space="0" w:color="auto"/>
            <w:bottom w:val="none" w:sz="0" w:space="0" w:color="auto"/>
            <w:right w:val="none" w:sz="0" w:space="0" w:color="auto"/>
          </w:divBdr>
        </w:div>
      </w:divsChild>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617521601">
      <w:bodyDiv w:val="1"/>
      <w:marLeft w:val="0"/>
      <w:marRight w:val="0"/>
      <w:marTop w:val="0"/>
      <w:marBottom w:val="0"/>
      <w:divBdr>
        <w:top w:val="none" w:sz="0" w:space="0" w:color="auto"/>
        <w:left w:val="none" w:sz="0" w:space="0" w:color="auto"/>
        <w:bottom w:val="none" w:sz="0" w:space="0" w:color="auto"/>
        <w:right w:val="none" w:sz="0" w:space="0" w:color="auto"/>
      </w:divBdr>
      <w:divsChild>
        <w:div w:id="746421135">
          <w:marLeft w:val="0"/>
          <w:marRight w:val="0"/>
          <w:marTop w:val="0"/>
          <w:marBottom w:val="0"/>
          <w:divBdr>
            <w:top w:val="none" w:sz="0" w:space="0" w:color="auto"/>
            <w:left w:val="none" w:sz="0" w:space="0" w:color="auto"/>
            <w:bottom w:val="none" w:sz="0" w:space="0" w:color="auto"/>
            <w:right w:val="none" w:sz="0" w:space="0" w:color="auto"/>
          </w:divBdr>
        </w:div>
      </w:divsChild>
    </w:div>
    <w:div w:id="1688366655">
      <w:bodyDiv w:val="1"/>
      <w:marLeft w:val="0"/>
      <w:marRight w:val="0"/>
      <w:marTop w:val="0"/>
      <w:marBottom w:val="0"/>
      <w:divBdr>
        <w:top w:val="none" w:sz="0" w:space="0" w:color="auto"/>
        <w:left w:val="none" w:sz="0" w:space="0" w:color="auto"/>
        <w:bottom w:val="none" w:sz="0" w:space="0" w:color="auto"/>
        <w:right w:val="none" w:sz="0" w:space="0" w:color="auto"/>
      </w:divBdr>
      <w:divsChild>
        <w:div w:id="1665278891">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24476743">
      <w:bodyDiv w:val="1"/>
      <w:marLeft w:val="0"/>
      <w:marRight w:val="0"/>
      <w:marTop w:val="0"/>
      <w:marBottom w:val="0"/>
      <w:divBdr>
        <w:top w:val="none" w:sz="0" w:space="0" w:color="auto"/>
        <w:left w:val="none" w:sz="0" w:space="0" w:color="auto"/>
        <w:bottom w:val="none" w:sz="0" w:space="0" w:color="auto"/>
        <w:right w:val="none" w:sz="0" w:space="0" w:color="auto"/>
      </w:divBdr>
      <w:divsChild>
        <w:div w:id="1529028564">
          <w:marLeft w:val="0"/>
          <w:marRight w:val="0"/>
          <w:marTop w:val="0"/>
          <w:marBottom w:val="0"/>
          <w:divBdr>
            <w:top w:val="none" w:sz="0" w:space="0" w:color="auto"/>
            <w:left w:val="none" w:sz="0" w:space="0" w:color="auto"/>
            <w:bottom w:val="none" w:sz="0" w:space="0" w:color="auto"/>
            <w:right w:val="none" w:sz="0" w:space="0" w:color="auto"/>
          </w:divBdr>
        </w:div>
      </w:divsChild>
    </w:div>
    <w:div w:id="2038042096">
      <w:bodyDiv w:val="1"/>
      <w:marLeft w:val="0"/>
      <w:marRight w:val="0"/>
      <w:marTop w:val="0"/>
      <w:marBottom w:val="0"/>
      <w:divBdr>
        <w:top w:val="none" w:sz="0" w:space="0" w:color="auto"/>
        <w:left w:val="none" w:sz="0" w:space="0" w:color="auto"/>
        <w:bottom w:val="none" w:sz="0" w:space="0" w:color="auto"/>
        <w:right w:val="none" w:sz="0" w:space="0" w:color="auto"/>
      </w:divBdr>
      <w:divsChild>
        <w:div w:id="723062062">
          <w:marLeft w:val="0"/>
          <w:marRight w:val="0"/>
          <w:marTop w:val="0"/>
          <w:marBottom w:val="0"/>
          <w:divBdr>
            <w:top w:val="none" w:sz="0" w:space="0" w:color="auto"/>
            <w:left w:val="none" w:sz="0" w:space="0" w:color="auto"/>
            <w:bottom w:val="none" w:sz="0" w:space="0" w:color="auto"/>
            <w:right w:val="none" w:sz="0" w:space="0" w:color="auto"/>
          </w:divBdr>
        </w:div>
      </w:divsChild>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 w:id="2146269362">
      <w:bodyDiv w:val="1"/>
      <w:marLeft w:val="0"/>
      <w:marRight w:val="0"/>
      <w:marTop w:val="0"/>
      <w:marBottom w:val="0"/>
      <w:divBdr>
        <w:top w:val="none" w:sz="0" w:space="0" w:color="auto"/>
        <w:left w:val="none" w:sz="0" w:space="0" w:color="auto"/>
        <w:bottom w:val="none" w:sz="0" w:space="0" w:color="auto"/>
        <w:right w:val="none" w:sz="0" w:space="0" w:color="auto"/>
      </w:divBdr>
      <w:divsChild>
        <w:div w:id="132273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33042-09B8-41CC-95FD-CA6DCCA4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2015-06-23T13:07:00Z</dcterms:created>
  <dcterms:modified xsi:type="dcterms:W3CDTF">2015-06-23T13:07:00Z</dcterms:modified>
</cp:coreProperties>
</file>